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9CBED" w14:textId="53911A6D" w:rsidR="006C20E5" w:rsidRDefault="006C20E5" w:rsidP="00402FB3">
      <w:pPr>
        <w:spacing w:after="0" w:line="240" w:lineRule="auto"/>
        <w:rPr>
          <w:b/>
          <w:bCs/>
          <w:sz w:val="28"/>
          <w:szCs w:val="28"/>
        </w:rPr>
      </w:pPr>
      <w:r>
        <w:rPr>
          <w:b/>
          <w:bCs/>
          <w:sz w:val="28"/>
          <w:szCs w:val="28"/>
        </w:rPr>
        <w:t>HTA Member Briefing</w:t>
      </w:r>
      <w:r w:rsidR="00402FB3">
        <w:rPr>
          <w:b/>
          <w:bCs/>
          <w:sz w:val="28"/>
          <w:szCs w:val="28"/>
        </w:rPr>
        <w:t xml:space="preserve">: </w:t>
      </w:r>
      <w:r>
        <w:rPr>
          <w:b/>
          <w:bCs/>
          <w:sz w:val="28"/>
          <w:szCs w:val="28"/>
        </w:rPr>
        <w:t>BCP costs &amp; charges – May 2024</w:t>
      </w:r>
    </w:p>
    <w:p w14:paraId="215236BD" w14:textId="5940E40F" w:rsidR="00FA0CDB" w:rsidRDefault="00FA0CDB" w:rsidP="00FA0CDB">
      <w:r>
        <w:t xml:space="preserve">31/5/24 </w:t>
      </w:r>
      <w:r w:rsidRPr="00FA0CDB">
        <w:rPr>
          <w:highlight w:val="yellow"/>
        </w:rPr>
        <w:t>updated</w:t>
      </w:r>
    </w:p>
    <w:p w14:paraId="28F12A33" w14:textId="77777777" w:rsidR="006C20E5" w:rsidRDefault="006C20E5" w:rsidP="006C20E5">
      <w:pPr>
        <w:spacing w:after="0" w:line="240" w:lineRule="auto"/>
        <w:rPr>
          <w:b/>
          <w:bCs/>
          <w:sz w:val="28"/>
          <w:szCs w:val="28"/>
        </w:rPr>
      </w:pPr>
    </w:p>
    <w:p w14:paraId="46ECBDF8" w14:textId="77777777" w:rsidR="006C20E5" w:rsidRPr="00C96D52" w:rsidRDefault="006C20E5" w:rsidP="009D4C3E">
      <w:pPr>
        <w:shd w:val="clear" w:color="auto" w:fill="8FB433"/>
        <w:spacing w:after="0" w:line="240" w:lineRule="auto"/>
        <w:rPr>
          <w:b/>
          <w:bCs/>
          <w:sz w:val="28"/>
          <w:szCs w:val="28"/>
        </w:rPr>
      </w:pPr>
      <w:r w:rsidRPr="00C96D52">
        <w:rPr>
          <w:b/>
          <w:bCs/>
          <w:sz w:val="28"/>
          <w:szCs w:val="28"/>
        </w:rPr>
        <w:t>BORDER CONTROLS</w:t>
      </w:r>
    </w:p>
    <w:p w14:paraId="0340ABF6" w14:textId="77777777" w:rsidR="006C20E5" w:rsidRPr="009E195C" w:rsidRDefault="006C20E5" w:rsidP="006C20E5">
      <w:pPr>
        <w:spacing w:after="0" w:line="240" w:lineRule="auto"/>
        <w:rPr>
          <w:b/>
          <w:bCs/>
        </w:rPr>
      </w:pPr>
      <w:r>
        <w:rPr>
          <w:b/>
          <w:bCs/>
        </w:rPr>
        <w:t xml:space="preserve">Government </w:t>
      </w:r>
      <w:r w:rsidRPr="009E195C">
        <w:rPr>
          <w:b/>
          <w:bCs/>
        </w:rPr>
        <w:t>Helplines</w:t>
      </w:r>
    </w:p>
    <w:p w14:paraId="6311C02D" w14:textId="77777777" w:rsidR="006C20E5" w:rsidRDefault="006C20E5" w:rsidP="006C20E5">
      <w:pPr>
        <w:spacing w:after="0" w:line="240" w:lineRule="auto"/>
        <w:rPr>
          <w:rFonts w:cs="Arial"/>
          <w:color w:val="000000"/>
          <w:position w:val="17"/>
        </w:rPr>
      </w:pPr>
      <w:r>
        <w:rPr>
          <w:rFonts w:cs="Arial"/>
          <w:color w:val="000000"/>
          <w:position w:val="17"/>
        </w:rPr>
        <w:t>Telephone 0</w:t>
      </w:r>
      <w:r w:rsidRPr="00633891">
        <w:rPr>
          <w:rFonts w:cs="Arial"/>
          <w:color w:val="000000"/>
          <w:position w:val="17"/>
        </w:rPr>
        <w:t>3000 200 301</w:t>
      </w:r>
      <w:r>
        <w:rPr>
          <w:rFonts w:cs="Arial"/>
          <w:color w:val="000000"/>
          <w:position w:val="17"/>
        </w:rPr>
        <w:t xml:space="preserve"> or 0330 041 6999</w:t>
      </w:r>
    </w:p>
    <w:p w14:paraId="3B0666F3" w14:textId="77777777" w:rsidR="006C20E5" w:rsidRPr="00A73D95" w:rsidRDefault="006C20E5" w:rsidP="006C20E5">
      <w:pPr>
        <w:spacing w:after="0" w:line="240" w:lineRule="auto"/>
      </w:pPr>
      <w:r>
        <w:t>AP</w:t>
      </w:r>
      <w:r w:rsidRPr="00633891">
        <w:t xml:space="preserve">HA </w:t>
      </w:r>
      <w:r>
        <w:t xml:space="preserve">importing </w:t>
      </w:r>
      <w:r w:rsidRPr="00633891">
        <w:t>questions</w:t>
      </w:r>
      <w:r>
        <w:t xml:space="preserve"> </w:t>
      </w:r>
      <w:hyperlink r:id="rId11" w:history="1">
        <w:r w:rsidRPr="00430730">
          <w:rPr>
            <w:rStyle w:val="Hyperlink"/>
          </w:rPr>
          <w:t>phsi-importers@apha.gov.uk</w:t>
        </w:r>
      </w:hyperlink>
      <w:r>
        <w:t xml:space="preserve"> </w:t>
      </w:r>
    </w:p>
    <w:p w14:paraId="7FA858A2" w14:textId="77777777" w:rsidR="006C20E5" w:rsidRDefault="006C20E5" w:rsidP="006C20E5">
      <w:pPr>
        <w:spacing w:after="0" w:line="240" w:lineRule="auto"/>
      </w:pPr>
      <w:r>
        <w:t xml:space="preserve">IPAFFS errors </w:t>
      </w:r>
      <w:hyperlink r:id="rId12" w:history="1">
        <w:r w:rsidRPr="00A73D95">
          <w:rPr>
            <w:rStyle w:val="Hyperlink"/>
          </w:rPr>
          <w:t>Defra-SPSIT-Plant_comms_enquiries@defra.gov.uk</w:t>
        </w:r>
      </w:hyperlink>
    </w:p>
    <w:p w14:paraId="785D2F51" w14:textId="77777777" w:rsidR="006C20E5" w:rsidRPr="00A73D95" w:rsidRDefault="006C20E5" w:rsidP="006C20E5">
      <w:pPr>
        <w:spacing w:after="0" w:line="240" w:lineRule="auto"/>
      </w:pPr>
      <w:r w:rsidRPr="009E195C">
        <w:rPr>
          <w:b/>
          <w:bCs/>
        </w:rPr>
        <w:t>Government websites</w:t>
      </w:r>
    </w:p>
    <w:p w14:paraId="29ED28FE" w14:textId="77777777" w:rsidR="006C20E5" w:rsidRDefault="006C20E5" w:rsidP="006C20E5">
      <w:pPr>
        <w:spacing w:after="0" w:line="240" w:lineRule="auto"/>
      </w:pPr>
      <w:r>
        <w:t>BCP Port Fees &amp; Inspection Charges landing page</w:t>
      </w:r>
    </w:p>
    <w:p w14:paraId="0A4A67C7" w14:textId="77777777" w:rsidR="006C20E5" w:rsidRDefault="00104CB5" w:rsidP="006C20E5">
      <w:pPr>
        <w:spacing w:after="0" w:line="240" w:lineRule="auto"/>
      </w:pPr>
      <w:hyperlink r:id="rId13" w:history="1">
        <w:r w:rsidR="006C20E5" w:rsidRPr="00430730">
          <w:rPr>
            <w:rStyle w:val="Hyperlink"/>
          </w:rPr>
          <w:t>https://www.gov.uk/government/collections/border-control-posts-and-charges</w:t>
        </w:r>
      </w:hyperlink>
    </w:p>
    <w:p w14:paraId="637BE60D" w14:textId="77777777" w:rsidR="006C20E5" w:rsidRDefault="006C20E5" w:rsidP="006C20E5">
      <w:pPr>
        <w:spacing w:after="0" w:line="240" w:lineRule="auto"/>
      </w:pPr>
      <w:r>
        <w:t xml:space="preserve">BCPs listed to handle plants &amp; </w:t>
      </w:r>
    </w:p>
    <w:p w14:paraId="233579BC" w14:textId="77777777" w:rsidR="006C20E5" w:rsidRDefault="00104CB5" w:rsidP="006C20E5">
      <w:pPr>
        <w:spacing w:after="0" w:line="240" w:lineRule="auto"/>
        <w:rPr>
          <w:rStyle w:val="Hyperlink"/>
        </w:rPr>
      </w:pPr>
      <w:hyperlink r:id="rId14" w:history="1">
        <w:r w:rsidR="006C20E5" w:rsidRPr="00430730">
          <w:rPr>
            <w:rStyle w:val="Hyperlink"/>
          </w:rPr>
          <w:t>https://www.gov.uk/government/publications/plant-imports-authorised-points-of-entry-to-the-uk</w:t>
        </w:r>
      </w:hyperlink>
    </w:p>
    <w:p w14:paraId="171BA589" w14:textId="2B676B55" w:rsidR="00B734D5" w:rsidRDefault="008B6482" w:rsidP="006C20E5">
      <w:pPr>
        <w:spacing w:after="0" w:line="240" w:lineRule="auto"/>
      </w:pPr>
      <w:r w:rsidRPr="00FA0CDB">
        <w:rPr>
          <w:highlight w:val="yellow"/>
        </w:rPr>
        <w:t>BCP opening hours</w:t>
      </w:r>
    </w:p>
    <w:p w14:paraId="035A007A" w14:textId="7A1E8A70" w:rsidR="008B6482" w:rsidRDefault="00870311" w:rsidP="006C20E5">
      <w:pPr>
        <w:spacing w:after="0" w:line="240" w:lineRule="auto"/>
      </w:pPr>
      <w:hyperlink r:id="rId15" w:history="1">
        <w:r w:rsidRPr="00601308">
          <w:rPr>
            <w:rStyle w:val="Hyperlink"/>
          </w:rPr>
          <w:t>https://planthealthportal.defra.gov.uk/trade/imports/imports-from-the-eu/bcpscps/bcp-operating-hours-f</w:t>
        </w:r>
        <w:r w:rsidRPr="00601308">
          <w:rPr>
            <w:rStyle w:val="Hyperlink"/>
          </w:rPr>
          <w:t>r</w:t>
        </w:r>
        <w:r w:rsidRPr="00601308">
          <w:rPr>
            <w:rStyle w:val="Hyperlink"/>
          </w:rPr>
          <w:t>om-april-2024/</w:t>
        </w:r>
      </w:hyperlink>
    </w:p>
    <w:p w14:paraId="78E2BA3F" w14:textId="77777777" w:rsidR="00870311" w:rsidRDefault="00870311" w:rsidP="006C20E5">
      <w:pPr>
        <w:spacing w:after="0" w:line="240" w:lineRule="auto"/>
      </w:pPr>
    </w:p>
    <w:p w14:paraId="558BE22F" w14:textId="77777777" w:rsidR="006C20E5" w:rsidRDefault="006C20E5" w:rsidP="006C20E5">
      <w:pPr>
        <w:spacing w:after="0" w:line="240" w:lineRule="auto"/>
        <w:rPr>
          <w:b/>
          <w:bCs/>
        </w:rPr>
      </w:pPr>
    </w:p>
    <w:p w14:paraId="72710A73" w14:textId="77777777" w:rsidR="006C20E5" w:rsidRPr="00C96D52" w:rsidRDefault="006C20E5" w:rsidP="009D4C3E">
      <w:pPr>
        <w:shd w:val="clear" w:color="auto" w:fill="8FB433"/>
        <w:spacing w:after="0" w:line="240" w:lineRule="auto"/>
        <w:rPr>
          <w:b/>
          <w:bCs/>
          <w:sz w:val="28"/>
          <w:szCs w:val="28"/>
        </w:rPr>
      </w:pPr>
      <w:r w:rsidRPr="00C96D52">
        <w:rPr>
          <w:b/>
          <w:bCs/>
          <w:sz w:val="28"/>
          <w:szCs w:val="28"/>
        </w:rPr>
        <w:t>BCPs</w:t>
      </w:r>
    </w:p>
    <w:p w14:paraId="35B127C3" w14:textId="77777777" w:rsidR="006C20E5" w:rsidRPr="00A73D95" w:rsidRDefault="006C20E5" w:rsidP="00402FB3">
      <w:pPr>
        <w:pStyle w:val="Heading1"/>
      </w:pPr>
      <w:r w:rsidRPr="00A73D95">
        <w:t>Sevington</w:t>
      </w:r>
    </w:p>
    <w:p w14:paraId="684F4578" w14:textId="77777777" w:rsidR="006C20E5" w:rsidRPr="00402FB3" w:rsidRDefault="006C20E5" w:rsidP="00402FB3">
      <w:pPr>
        <w:pStyle w:val="Heading2"/>
        <w:rPr>
          <w:rFonts w:asciiTheme="minorHAnsi" w:hAnsiTheme="minorHAnsi"/>
          <w:b/>
          <w:bCs w:val="0"/>
          <w:sz w:val="24"/>
          <w:szCs w:val="24"/>
        </w:rPr>
      </w:pPr>
      <w:r w:rsidRPr="00402FB3">
        <w:rPr>
          <w:rFonts w:asciiTheme="minorHAnsi" w:hAnsiTheme="minorHAnsi"/>
          <w:b/>
          <w:bCs w:val="0"/>
          <w:sz w:val="24"/>
          <w:szCs w:val="24"/>
        </w:rPr>
        <w:t>Government Owned</w:t>
      </w:r>
    </w:p>
    <w:p w14:paraId="4429006F" w14:textId="77777777" w:rsidR="006C20E5" w:rsidRDefault="006C20E5" w:rsidP="006C20E5">
      <w:pPr>
        <w:spacing w:after="0" w:line="240" w:lineRule="auto"/>
      </w:pPr>
      <w:r>
        <w:t>3</w:t>
      </w:r>
      <w:r w:rsidRPr="00046B80">
        <w:rPr>
          <w:vertAlign w:val="superscript"/>
        </w:rPr>
        <w:t>rd</w:t>
      </w:r>
      <w:r>
        <w:t xml:space="preserve"> party stevedores and operational staff.</w:t>
      </w:r>
    </w:p>
    <w:p w14:paraId="0FC623A9" w14:textId="7DED9500" w:rsidR="00B734D5" w:rsidRDefault="00B734D5" w:rsidP="006C20E5">
      <w:pPr>
        <w:spacing w:after="0" w:line="240" w:lineRule="auto"/>
      </w:pPr>
      <w:r>
        <w:t>24/7 operation</w:t>
      </w:r>
    </w:p>
    <w:p w14:paraId="7402751E" w14:textId="77777777" w:rsidR="006C20E5" w:rsidRDefault="00104CB5" w:rsidP="006C20E5">
      <w:pPr>
        <w:spacing w:after="0" w:line="240" w:lineRule="auto"/>
        <w:rPr>
          <w:rStyle w:val="Hyperlink"/>
        </w:rPr>
      </w:pPr>
      <w:hyperlink r:id="rId16" w:history="1">
        <w:r w:rsidR="006C20E5" w:rsidRPr="000A2AA6">
          <w:rPr>
            <w:rStyle w:val="Hyperlink"/>
          </w:rPr>
          <w:t>https://www.gov.uk/guidance/common-user-charge-rates-and-eligibility</w:t>
        </w:r>
      </w:hyperlink>
    </w:p>
    <w:p w14:paraId="68432F79" w14:textId="77777777" w:rsidR="00B734D5" w:rsidRDefault="00B734D5" w:rsidP="006C20E5">
      <w:pPr>
        <w:spacing w:after="0" w:line="240" w:lineRule="auto"/>
      </w:pPr>
    </w:p>
    <w:p w14:paraId="1D53F517" w14:textId="77777777" w:rsidR="006C20E5" w:rsidRPr="00FA1FF4" w:rsidRDefault="006C20E5" w:rsidP="006C20E5">
      <w:pPr>
        <w:spacing w:after="0" w:line="240" w:lineRule="auto"/>
      </w:pPr>
      <w:r w:rsidRPr="003D7449">
        <w:rPr>
          <w:b/>
          <w:bCs/>
          <w:i/>
          <w:iCs/>
        </w:rPr>
        <w:t xml:space="preserve">Fees = </w:t>
      </w:r>
      <w:r>
        <w:t xml:space="preserve">£29 per commodity line (species) charged to all eligible consignments (i.e. everything that requires a check), whether it receives it or not. Capped at x5. </w:t>
      </w:r>
    </w:p>
    <w:p w14:paraId="38EE2A21" w14:textId="77777777" w:rsidR="006C20E5" w:rsidRPr="00FA1FF4" w:rsidRDefault="006C20E5" w:rsidP="006C20E5">
      <w:pPr>
        <w:spacing w:after="0" w:line="240" w:lineRule="auto"/>
      </w:pPr>
      <w:r w:rsidRPr="00FA1FF4">
        <w:t xml:space="preserve">£10 charge for medium / low risk. No plants eligible in this category, although cut flowers and some cut foliage is. </w:t>
      </w:r>
    </w:p>
    <w:p w14:paraId="23D3055D" w14:textId="77777777" w:rsidR="006C20E5" w:rsidRPr="00FA1FF4" w:rsidRDefault="006C20E5" w:rsidP="006C20E5">
      <w:pPr>
        <w:spacing w:after="0" w:line="240" w:lineRule="auto"/>
      </w:pPr>
      <w:r w:rsidRPr="00FA1FF4">
        <w:t>Invoiced to the importer (pre-notifier) using the IPAFFS CHED prenotification. Might come via an agent if have delegated authority. Invoicing starts 31 July 2024, and will include all eligible consignments imported from 30 April, whether inspected or not.</w:t>
      </w:r>
    </w:p>
    <w:p w14:paraId="71817E4C" w14:textId="77777777" w:rsidR="006C20E5" w:rsidRPr="00FA1FF4" w:rsidRDefault="006C20E5" w:rsidP="006C20E5">
      <w:pPr>
        <w:spacing w:after="0" w:line="240" w:lineRule="auto"/>
      </w:pPr>
    </w:p>
    <w:p w14:paraId="0FD72EAF" w14:textId="77777777" w:rsidR="006C20E5" w:rsidRPr="00FA1FF4" w:rsidRDefault="006C20E5" w:rsidP="00A06621">
      <w:pPr>
        <w:pStyle w:val="Heading1"/>
      </w:pPr>
      <w:r w:rsidRPr="00FA1FF4">
        <w:t>Harwich</w:t>
      </w:r>
    </w:p>
    <w:p w14:paraId="4D26B9D4" w14:textId="5BAC660D" w:rsidR="006C20E5" w:rsidRDefault="006C20E5" w:rsidP="006C20E5">
      <w:pPr>
        <w:spacing w:after="0" w:line="240" w:lineRule="auto"/>
        <w:rPr>
          <w:b/>
          <w:bCs/>
        </w:rPr>
      </w:pPr>
      <w:r w:rsidRPr="00C96D52">
        <w:rPr>
          <w:b/>
          <w:bCs/>
        </w:rPr>
        <w:t>Hutchison Port</w:t>
      </w:r>
      <w:r w:rsidR="00C87CE4">
        <w:rPr>
          <w:b/>
          <w:bCs/>
        </w:rPr>
        <w:t xml:space="preserve"> open 24/7</w:t>
      </w:r>
    </w:p>
    <w:p w14:paraId="41F9B7B5" w14:textId="5A858A85" w:rsidR="00A112A0" w:rsidRPr="000513E0" w:rsidRDefault="00C87CE4" w:rsidP="006C20E5">
      <w:pPr>
        <w:spacing w:after="0" w:line="240" w:lineRule="auto"/>
        <w:rPr>
          <w:rFonts w:ascii="Arial" w:hAnsi="Arial" w:cs="Arial"/>
          <w:b/>
          <w:bCs/>
          <w:color w:val="333333"/>
          <w:highlight w:val="yellow"/>
          <w:shd w:val="clear" w:color="auto" w:fill="FFFFFF"/>
        </w:rPr>
      </w:pPr>
      <w:r w:rsidRPr="00C87CE4">
        <w:rPr>
          <w:rFonts w:ascii="Arial" w:hAnsi="Arial" w:cs="Arial"/>
          <w:b/>
          <w:bCs/>
          <w:i/>
          <w:iCs/>
          <w:color w:val="333333"/>
          <w:shd w:val="clear" w:color="auto" w:fill="FFFFFF"/>
        </w:rPr>
        <w:t>BCP Operational Hours</w:t>
      </w:r>
      <w:r w:rsidR="000513E0">
        <w:rPr>
          <w:rFonts w:ascii="Arial" w:hAnsi="Arial" w:cs="Arial"/>
          <w:b/>
          <w:bCs/>
          <w:i/>
          <w:iCs/>
          <w:color w:val="333333"/>
          <w:shd w:val="clear" w:color="auto" w:fill="FFFFFF"/>
        </w:rPr>
        <w:t xml:space="preserve"> </w:t>
      </w:r>
      <w:r w:rsidR="000513E0" w:rsidRPr="000513E0">
        <w:rPr>
          <w:rFonts w:ascii="Arial" w:hAnsi="Arial" w:cs="Arial"/>
          <w:b/>
          <w:bCs/>
          <w:color w:val="333333"/>
          <w:highlight w:val="yellow"/>
          <w:shd w:val="clear" w:color="auto" w:fill="FFFFFF"/>
        </w:rPr>
        <w:t>24/7</w:t>
      </w:r>
    </w:p>
    <w:p w14:paraId="4220C9CE" w14:textId="77777777" w:rsidR="000513E0" w:rsidRDefault="000513E0" w:rsidP="006C20E5">
      <w:pPr>
        <w:spacing w:after="0" w:line="240" w:lineRule="auto"/>
        <w:rPr>
          <w:rFonts w:ascii="Arial" w:hAnsi="Arial" w:cs="Arial"/>
          <w:color w:val="333333"/>
          <w:highlight w:val="yellow"/>
          <w:shd w:val="clear" w:color="auto" w:fill="FFFFFF"/>
        </w:rPr>
      </w:pPr>
    </w:p>
    <w:p w14:paraId="72D27730" w14:textId="0F3367C6" w:rsidR="000513E0" w:rsidRDefault="000513E0" w:rsidP="006C20E5">
      <w:pPr>
        <w:spacing w:after="0" w:line="240" w:lineRule="auto"/>
        <w:rPr>
          <w:rFonts w:ascii="Arial" w:hAnsi="Arial" w:cs="Arial"/>
          <w:color w:val="333333"/>
          <w:shd w:val="clear" w:color="auto" w:fill="FFFFFF"/>
        </w:rPr>
      </w:pPr>
      <w:r w:rsidRPr="000513E0">
        <w:rPr>
          <w:rFonts w:ascii="Arial" w:hAnsi="Arial" w:cs="Arial"/>
          <w:color w:val="333333"/>
          <w:highlight w:val="yellow"/>
          <w:shd w:val="clear" w:color="auto" w:fill="FFFFFF"/>
        </w:rPr>
        <w:t>Although there may be reduced service outside of the following hours:</w:t>
      </w:r>
    </w:p>
    <w:p w14:paraId="4A04F9A1" w14:textId="1E45B236" w:rsidR="00C87CE4" w:rsidRPr="000513E0" w:rsidRDefault="00C87CE4" w:rsidP="000513E0">
      <w:pPr>
        <w:spacing w:after="0" w:line="240" w:lineRule="auto"/>
        <w:ind w:left="720"/>
        <w:rPr>
          <w:rFonts w:ascii="Arial" w:hAnsi="Arial" w:cs="Arial"/>
          <w:i/>
          <w:iCs/>
          <w:color w:val="333333"/>
          <w:shd w:val="clear" w:color="auto" w:fill="FFFFFF"/>
        </w:rPr>
      </w:pPr>
      <w:r w:rsidRPr="000513E0">
        <w:rPr>
          <w:rFonts w:ascii="Arial" w:hAnsi="Arial" w:cs="Arial"/>
          <w:i/>
          <w:iCs/>
          <w:color w:val="333333"/>
          <w:shd w:val="clear" w:color="auto" w:fill="FFFFFF"/>
        </w:rPr>
        <w:t>Monday to Thursday: 6:30 to 22:00</w:t>
      </w:r>
      <w:r w:rsidRPr="000513E0">
        <w:rPr>
          <w:rFonts w:ascii="Arial" w:hAnsi="Arial" w:cs="Arial"/>
          <w:i/>
          <w:iCs/>
          <w:color w:val="333333"/>
        </w:rPr>
        <w:br/>
      </w:r>
      <w:r w:rsidRPr="000513E0">
        <w:rPr>
          <w:rFonts w:ascii="Arial" w:hAnsi="Arial" w:cs="Arial"/>
          <w:i/>
          <w:iCs/>
          <w:color w:val="333333"/>
          <w:shd w:val="clear" w:color="auto" w:fill="FFFFFF"/>
        </w:rPr>
        <w:t>Friday: 6:30 to 21:30</w:t>
      </w:r>
      <w:r w:rsidRPr="000513E0">
        <w:rPr>
          <w:rFonts w:ascii="Arial" w:hAnsi="Arial" w:cs="Arial"/>
          <w:i/>
          <w:iCs/>
          <w:color w:val="333333"/>
        </w:rPr>
        <w:br/>
      </w:r>
      <w:r w:rsidRPr="000513E0">
        <w:rPr>
          <w:rFonts w:ascii="Arial" w:hAnsi="Arial" w:cs="Arial"/>
          <w:i/>
          <w:iCs/>
          <w:color w:val="333333"/>
          <w:shd w:val="clear" w:color="auto" w:fill="FFFFFF"/>
        </w:rPr>
        <w:t>Saturday and Sunday: 6:30 to 14:30 (extended opening hours adjusted by demand)</w:t>
      </w:r>
    </w:p>
    <w:p w14:paraId="61B3D414" w14:textId="5FA7F8E9" w:rsidR="006C20E5" w:rsidRDefault="00104CB5" w:rsidP="006C20E5">
      <w:pPr>
        <w:spacing w:after="0" w:line="240" w:lineRule="auto"/>
      </w:pPr>
      <w:hyperlink r:id="rId17" w:history="1">
        <w:r w:rsidR="006C20E5" w:rsidRPr="00430730">
          <w:rPr>
            <w:rStyle w:val="Hyperlink"/>
          </w:rPr>
          <w:t>https://www.harwich.co.uk/about-us/commercial-information</w:t>
        </w:r>
      </w:hyperlink>
    </w:p>
    <w:p w14:paraId="4ADBE9D8" w14:textId="77777777" w:rsidR="006C20E5" w:rsidRDefault="006C20E5" w:rsidP="006C20E5">
      <w:pPr>
        <w:spacing w:after="0" w:line="240" w:lineRule="auto"/>
      </w:pPr>
      <w:r>
        <w:t>Ops Centre 01255 252125</w:t>
      </w:r>
    </w:p>
    <w:p w14:paraId="71A6D07E" w14:textId="77777777" w:rsidR="006C20E5" w:rsidRDefault="006C20E5" w:rsidP="006C20E5">
      <w:pPr>
        <w:spacing w:after="0" w:line="240" w:lineRule="auto"/>
      </w:pPr>
      <w:r>
        <w:t>Duty mobile 07848445343</w:t>
      </w:r>
    </w:p>
    <w:p w14:paraId="2799677D" w14:textId="77777777" w:rsidR="006C20E5" w:rsidRDefault="006C20E5" w:rsidP="006C20E5">
      <w:pPr>
        <w:spacing w:after="0" w:line="240" w:lineRule="auto"/>
      </w:pPr>
      <w:r>
        <w:t xml:space="preserve">Email </w:t>
      </w:r>
      <w:hyperlink r:id="rId18" w:history="1">
        <w:r w:rsidRPr="000A2AA6">
          <w:rPr>
            <w:rStyle w:val="Hyperlink"/>
          </w:rPr>
          <w:t>harwichbcp@harwich.co.uk</w:t>
        </w:r>
      </w:hyperlink>
      <w:r>
        <w:t xml:space="preserve"> or </w:t>
      </w:r>
      <w:hyperlink r:id="rId19" w:history="1">
        <w:r w:rsidRPr="000A2AA6">
          <w:rPr>
            <w:rStyle w:val="Hyperlink"/>
          </w:rPr>
          <w:t>examinations@harwich.co.uk</w:t>
        </w:r>
      </w:hyperlink>
    </w:p>
    <w:p w14:paraId="4323E7AC" w14:textId="77777777" w:rsidR="006C20E5" w:rsidRDefault="006C20E5" w:rsidP="006C20E5">
      <w:pPr>
        <w:spacing w:after="0" w:line="240" w:lineRule="auto"/>
      </w:pPr>
    </w:p>
    <w:p w14:paraId="5CB2A374" w14:textId="77B4FE5C" w:rsidR="006342C9" w:rsidRDefault="006342C9" w:rsidP="006342C9">
      <w:pPr>
        <w:spacing w:after="0" w:line="240" w:lineRule="auto"/>
      </w:pPr>
      <w:r>
        <w:t xml:space="preserve">The shed / turn out area is ambient temperature, so maintains a temperature the reflects the outside. The shed is generally cool, and there are </w:t>
      </w:r>
      <w:r w:rsidR="00AB5A54">
        <w:t xml:space="preserve">storage units within the BCP </w:t>
      </w:r>
      <w:r w:rsidR="00FC3F57">
        <w:t xml:space="preserve">that are temperature controlled. If you contact the BCP in advance of your consignment arriving, they will </w:t>
      </w:r>
      <w:r w:rsidR="00E574C4">
        <w:t>endeavour to accommodate temperature control, but this cannot be guaranteed.</w:t>
      </w:r>
    </w:p>
    <w:p w14:paraId="75EB3DE6" w14:textId="77777777" w:rsidR="006342C9" w:rsidRDefault="006342C9" w:rsidP="006C20E5">
      <w:pPr>
        <w:spacing w:after="0" w:line="240" w:lineRule="auto"/>
      </w:pPr>
    </w:p>
    <w:p w14:paraId="537B9357" w14:textId="00090AAD" w:rsidR="006C20E5" w:rsidRDefault="006C20E5" w:rsidP="006C20E5">
      <w:pPr>
        <w:spacing w:after="0" w:line="240" w:lineRule="auto"/>
      </w:pPr>
      <w:r>
        <w:t>Port user fees / BCP fees are invoiced through Destin8 (&amp; the ports own examinations software Auto-exams) ID of trailers / trucks is made via information received from the ships manifest and subsequently fed into the 3</w:t>
      </w:r>
      <w:r w:rsidRPr="00FA1FF4">
        <w:rPr>
          <w:vertAlign w:val="superscript"/>
        </w:rPr>
        <w:t>rd</w:t>
      </w:r>
      <w:r>
        <w:t xml:space="preserve"> party Destin8 system. Whoever makes the ferry booking will be invoiced, which is most likely to be the haulier, however in Destin8 consignments can be ‘claimed’ on behalf of their clients by agents who have a Destin8 badge.  Whoever receives the invoice will need an account with the port of Harwich. </w:t>
      </w:r>
    </w:p>
    <w:p w14:paraId="46D052FC" w14:textId="77777777" w:rsidR="006C20E5" w:rsidRDefault="006C20E5" w:rsidP="006C20E5">
      <w:pPr>
        <w:spacing w:after="0" w:line="240" w:lineRule="auto"/>
      </w:pPr>
    </w:p>
    <w:p w14:paraId="410C7A58" w14:textId="77777777" w:rsidR="006C20E5" w:rsidRPr="00C96D52" w:rsidRDefault="006C20E5" w:rsidP="006C20E5">
      <w:pPr>
        <w:spacing w:after="0" w:line="240" w:lineRule="auto"/>
        <w:rPr>
          <w:rFonts w:eastAsia="Times New Roman"/>
        </w:rPr>
      </w:pPr>
      <w:r w:rsidRPr="00C96D52">
        <w:t xml:space="preserve">Be aware port user fees sent through agents &amp; hauliers will be highly likely to attract an admin fee. If you weren’t making your own prenotifications it will be difficult to directly pay the port for the fees, however they have said that </w:t>
      </w:r>
      <w:r>
        <w:t>while c</w:t>
      </w:r>
      <w:r w:rsidRPr="00C96D52">
        <w:rPr>
          <w:rFonts w:eastAsia="Times New Roman"/>
        </w:rPr>
        <w:t xml:space="preserve">harges will be applied to the Haulier </w:t>
      </w:r>
      <w:r>
        <w:rPr>
          <w:rFonts w:eastAsia="Times New Roman"/>
        </w:rPr>
        <w:t>(</w:t>
      </w:r>
      <w:r w:rsidRPr="00C96D52">
        <w:rPr>
          <w:rFonts w:eastAsia="Times New Roman"/>
        </w:rPr>
        <w:t>who is considered the declarant of the goods at the Border</w:t>
      </w:r>
      <w:r>
        <w:rPr>
          <w:rFonts w:eastAsia="Times New Roman"/>
        </w:rPr>
        <w:t xml:space="preserve">) if the haulier </w:t>
      </w:r>
      <w:r w:rsidRPr="00C96D52">
        <w:rPr>
          <w:rFonts w:eastAsia="Times New Roman"/>
        </w:rPr>
        <w:t>know</w:t>
      </w:r>
      <w:r>
        <w:rPr>
          <w:rFonts w:eastAsia="Times New Roman"/>
        </w:rPr>
        <w:t>s</w:t>
      </w:r>
      <w:r w:rsidRPr="00C96D52">
        <w:rPr>
          <w:rFonts w:eastAsia="Times New Roman"/>
        </w:rPr>
        <w:t xml:space="preserve"> who is responsible in advance, </w:t>
      </w:r>
      <w:r>
        <w:rPr>
          <w:rFonts w:eastAsia="Times New Roman"/>
        </w:rPr>
        <w:t xml:space="preserve">an </w:t>
      </w:r>
      <w:r w:rsidRPr="00C96D52">
        <w:rPr>
          <w:rFonts w:eastAsia="Times New Roman"/>
        </w:rPr>
        <w:t xml:space="preserve">account can be set up for any company </w:t>
      </w:r>
      <w:r>
        <w:rPr>
          <w:rFonts w:eastAsia="Times New Roman"/>
        </w:rPr>
        <w:t xml:space="preserve">which the </w:t>
      </w:r>
      <w:r w:rsidRPr="00C96D52">
        <w:rPr>
          <w:rFonts w:eastAsia="Times New Roman"/>
        </w:rPr>
        <w:t xml:space="preserve">haulier </w:t>
      </w:r>
      <w:r>
        <w:rPr>
          <w:rFonts w:eastAsia="Times New Roman"/>
        </w:rPr>
        <w:t xml:space="preserve">then </w:t>
      </w:r>
      <w:r w:rsidRPr="00C96D52">
        <w:rPr>
          <w:rFonts w:eastAsia="Times New Roman"/>
        </w:rPr>
        <w:t>advises who is responsible per charge.  The Haulier will still take ultimate responsibility in cases of non-payment.</w:t>
      </w:r>
    </w:p>
    <w:p w14:paraId="16BE51EC" w14:textId="77777777" w:rsidR="006C20E5" w:rsidRDefault="006C20E5" w:rsidP="006C20E5">
      <w:pPr>
        <w:spacing w:after="0" w:line="240" w:lineRule="auto"/>
      </w:pPr>
    </w:p>
    <w:p w14:paraId="1E5976F2" w14:textId="77777777" w:rsidR="006C20E5" w:rsidRDefault="006C20E5" w:rsidP="006C20E5">
      <w:pPr>
        <w:spacing w:after="0" w:line="240" w:lineRule="auto"/>
        <w:rPr>
          <w:rFonts w:eastAsia="Times New Roman"/>
        </w:rPr>
      </w:pPr>
      <w:r>
        <w:rPr>
          <w:rFonts w:eastAsia="Times New Roman"/>
        </w:rPr>
        <w:t xml:space="preserve">Harwich </w:t>
      </w:r>
      <w:r w:rsidRPr="00C96D52">
        <w:rPr>
          <w:rFonts w:eastAsia="Times New Roman"/>
        </w:rPr>
        <w:t xml:space="preserve">would urge companies to set up accounts with Harwich International Port </w:t>
      </w:r>
      <w:r>
        <w:rPr>
          <w:rFonts w:eastAsia="Times New Roman"/>
        </w:rPr>
        <w:t xml:space="preserve">but be aware that they </w:t>
      </w:r>
      <w:r w:rsidRPr="00C96D52">
        <w:rPr>
          <w:rFonts w:eastAsia="Times New Roman"/>
        </w:rPr>
        <w:t>take time to process</w:t>
      </w:r>
      <w:r>
        <w:rPr>
          <w:rFonts w:eastAsia="Times New Roman"/>
        </w:rPr>
        <w:t xml:space="preserve">. </w:t>
      </w:r>
      <w:proofErr w:type="gramStart"/>
      <w:r>
        <w:rPr>
          <w:rFonts w:eastAsia="Times New Roman"/>
        </w:rPr>
        <w:t>However</w:t>
      </w:r>
      <w:proofErr w:type="gramEnd"/>
      <w:r>
        <w:rPr>
          <w:rFonts w:eastAsia="Times New Roman"/>
        </w:rPr>
        <w:t xml:space="preserve"> </w:t>
      </w:r>
      <w:r w:rsidRPr="00C96D52">
        <w:rPr>
          <w:rFonts w:eastAsia="Times New Roman"/>
        </w:rPr>
        <w:t xml:space="preserve">this is the best way to avoid delays at the Border as </w:t>
      </w:r>
      <w:r>
        <w:rPr>
          <w:rFonts w:eastAsia="Times New Roman"/>
        </w:rPr>
        <w:t xml:space="preserve">Harwich </w:t>
      </w:r>
      <w:r w:rsidRPr="00C96D52">
        <w:rPr>
          <w:rFonts w:eastAsia="Times New Roman"/>
        </w:rPr>
        <w:t xml:space="preserve">must recover costs for </w:t>
      </w:r>
      <w:r>
        <w:rPr>
          <w:rFonts w:eastAsia="Times New Roman"/>
        </w:rPr>
        <w:t xml:space="preserve">unloading/reloading and marshalling goods requiring </w:t>
      </w:r>
      <w:r w:rsidRPr="00C96D52">
        <w:rPr>
          <w:rFonts w:eastAsia="Times New Roman"/>
        </w:rPr>
        <w:t xml:space="preserve">inspections.  </w:t>
      </w:r>
    </w:p>
    <w:p w14:paraId="6934DBD5" w14:textId="77777777" w:rsidR="006C20E5" w:rsidRDefault="006C20E5" w:rsidP="006C20E5">
      <w:pPr>
        <w:spacing w:after="0" w:line="240" w:lineRule="auto"/>
        <w:rPr>
          <w:rFonts w:eastAsia="Times New Roman"/>
        </w:rPr>
      </w:pPr>
    </w:p>
    <w:p w14:paraId="2BE263E1" w14:textId="77777777" w:rsidR="006C20E5" w:rsidRDefault="006C20E5" w:rsidP="006C20E5">
      <w:pPr>
        <w:spacing w:after="0" w:line="240" w:lineRule="auto"/>
        <w:rPr>
          <w:rFonts w:eastAsia="Times New Roman"/>
        </w:rPr>
      </w:pPr>
      <w:r>
        <w:rPr>
          <w:rFonts w:eastAsia="Times New Roman"/>
        </w:rPr>
        <w:t xml:space="preserve">It is possible to use a Destin8 Guest sign </w:t>
      </w:r>
      <w:hyperlink r:id="rId20" w:history="1">
        <w:r>
          <w:rPr>
            <w:rStyle w:val="Hyperlink"/>
            <w:rFonts w:eastAsia="Times New Roman"/>
          </w:rPr>
          <w:t>Destin8 Sign In</w:t>
        </w:r>
      </w:hyperlink>
      <w:r>
        <w:rPr>
          <w:rFonts w:eastAsia="Times New Roman"/>
        </w:rPr>
        <w:t>. to check the status of the goods/exam.  This will advise when the unit is clear and when ‘</w:t>
      </w:r>
      <w:proofErr w:type="spellStart"/>
      <w:r>
        <w:rPr>
          <w:rFonts w:eastAsia="Times New Roman"/>
        </w:rPr>
        <w:t>outgated</w:t>
      </w:r>
      <w:proofErr w:type="spellEnd"/>
      <w:r>
        <w:rPr>
          <w:rFonts w:eastAsia="Times New Roman"/>
        </w:rPr>
        <w:t xml:space="preserve">’ which means it has left the Port. </w:t>
      </w:r>
    </w:p>
    <w:p w14:paraId="271E7EFD" w14:textId="77777777" w:rsidR="006C20E5" w:rsidRDefault="006C20E5" w:rsidP="006C20E5">
      <w:pPr>
        <w:spacing w:after="0" w:line="240" w:lineRule="auto"/>
        <w:rPr>
          <w:rFonts w:eastAsia="Times New Roman"/>
        </w:rPr>
      </w:pPr>
    </w:p>
    <w:p w14:paraId="57FA77FD" w14:textId="77777777" w:rsidR="006C20E5" w:rsidRDefault="006C20E5" w:rsidP="006C20E5">
      <w:pPr>
        <w:spacing w:after="0" w:line="240" w:lineRule="auto"/>
        <w:rPr>
          <w:rFonts w:eastAsia="Times New Roman"/>
        </w:rPr>
      </w:pPr>
      <w:r>
        <w:rPr>
          <w:rFonts w:eastAsia="Times New Roman"/>
        </w:rPr>
        <w:t>Harwich are unable to handle enquiries about the status of individual units unless there is a specific issue such as a rejection, so Destin8 is the best and quickest way to check the status. Lorry drivers will also be encouraged to use this by the port.</w:t>
      </w:r>
    </w:p>
    <w:p w14:paraId="3EDA1B13" w14:textId="77777777" w:rsidR="006C20E5" w:rsidRDefault="006C20E5" w:rsidP="006C20E5">
      <w:pPr>
        <w:spacing w:after="0" w:line="240" w:lineRule="auto"/>
      </w:pPr>
    </w:p>
    <w:p w14:paraId="4549AC4B" w14:textId="77777777" w:rsidR="006C20E5" w:rsidRPr="00FA1FF4" w:rsidRDefault="006C20E5" w:rsidP="006C20E5">
      <w:pPr>
        <w:spacing w:after="0" w:line="240" w:lineRule="auto"/>
      </w:pPr>
    </w:p>
    <w:p w14:paraId="3663A1FF" w14:textId="77777777" w:rsidR="006C20E5" w:rsidRPr="00D22482" w:rsidRDefault="006C20E5" w:rsidP="006C20E5">
      <w:pPr>
        <w:pStyle w:val="Default"/>
        <w:rPr>
          <w:rFonts w:asciiTheme="minorHAnsi" w:hAnsiTheme="minorHAnsi"/>
          <w:b/>
          <w:i/>
          <w:color w:val="555658" w:themeColor="text2"/>
        </w:rPr>
      </w:pPr>
      <w:r w:rsidRPr="00D22482">
        <w:rPr>
          <w:rFonts w:asciiTheme="minorHAnsi" w:hAnsiTheme="minorHAnsi"/>
          <w:b/>
          <w:i/>
          <w:color w:val="555658" w:themeColor="text2"/>
        </w:rPr>
        <w:t>Examination fees</w:t>
      </w:r>
    </w:p>
    <w:p w14:paraId="274A8AEE" w14:textId="77777777" w:rsidR="006C20E5" w:rsidRPr="00D22482" w:rsidRDefault="006C20E5" w:rsidP="006C20E5">
      <w:pPr>
        <w:pStyle w:val="Default"/>
        <w:rPr>
          <w:rFonts w:asciiTheme="minorHAnsi" w:hAnsiTheme="minorHAnsi"/>
          <w:color w:val="555658" w:themeColor="text2"/>
        </w:rPr>
      </w:pPr>
      <w:r w:rsidRPr="00D22482">
        <w:rPr>
          <w:rFonts w:asciiTheme="minorHAnsi" w:hAnsiTheme="minorHAnsi"/>
          <w:color w:val="555658" w:themeColor="text2"/>
        </w:rPr>
        <w:t xml:space="preserve">Any examination of goods by HM Revenue &amp; Customs, DEFRA, APHA, Forestry Commission, Port Health, Trading Standards, or any other statutory body, will be charged, per trailer / container (‘per unit’), at the following levels. </w:t>
      </w:r>
    </w:p>
    <w:p w14:paraId="71C09763" w14:textId="77777777" w:rsidR="006C20E5" w:rsidRPr="00D22482" w:rsidRDefault="006C20E5" w:rsidP="006C20E5">
      <w:pPr>
        <w:pStyle w:val="Default"/>
        <w:rPr>
          <w:rFonts w:asciiTheme="minorHAnsi" w:hAnsiTheme="minorHAnsi"/>
          <w:b/>
          <w:color w:val="555658" w:themeColor="text2"/>
        </w:rPr>
      </w:pPr>
      <w:r w:rsidRPr="00D22482">
        <w:rPr>
          <w:rFonts w:asciiTheme="minorHAnsi" w:hAnsiTheme="minorHAnsi"/>
          <w:b/>
          <w:color w:val="555658" w:themeColor="text2"/>
        </w:rPr>
        <w:t>**notes**</w:t>
      </w:r>
    </w:p>
    <w:p w14:paraId="047CA362" w14:textId="77777777" w:rsidR="006C20E5" w:rsidRPr="00484A3F" w:rsidRDefault="006C20E5" w:rsidP="006C20E5">
      <w:pPr>
        <w:pStyle w:val="ListParagraph"/>
        <w:numPr>
          <w:ilvl w:val="0"/>
          <w:numId w:val="17"/>
        </w:numPr>
        <w:spacing w:after="0" w:line="240" w:lineRule="auto"/>
        <w:contextualSpacing w:val="0"/>
        <w:rPr>
          <w:rFonts w:asciiTheme="minorHAnsi" w:eastAsia="Times New Roman" w:hAnsiTheme="minorHAnsi"/>
          <w:color w:val="555658" w:themeColor="text2"/>
        </w:rPr>
      </w:pPr>
      <w:r w:rsidRPr="00484A3F">
        <w:rPr>
          <w:rFonts w:asciiTheme="minorHAnsi" w:eastAsia="Times New Roman" w:hAnsiTheme="minorHAnsi"/>
          <w:color w:val="555658" w:themeColor="text2"/>
        </w:rPr>
        <w:t>Dutch trolley inspections will be treated as Palletised for the purposes of charging.</w:t>
      </w:r>
    </w:p>
    <w:p w14:paraId="3C94A82A" w14:textId="77777777" w:rsidR="006C20E5" w:rsidRPr="00484A3F" w:rsidRDefault="006C20E5" w:rsidP="006C20E5">
      <w:pPr>
        <w:pStyle w:val="ListParagraph"/>
        <w:numPr>
          <w:ilvl w:val="0"/>
          <w:numId w:val="17"/>
        </w:numPr>
        <w:spacing w:after="0" w:line="240" w:lineRule="auto"/>
        <w:contextualSpacing w:val="0"/>
        <w:rPr>
          <w:rFonts w:asciiTheme="minorHAnsi" w:eastAsia="Times New Roman" w:hAnsiTheme="minorHAnsi"/>
          <w:color w:val="555658" w:themeColor="text2"/>
        </w:rPr>
      </w:pPr>
      <w:r w:rsidRPr="00484A3F">
        <w:rPr>
          <w:rFonts w:asciiTheme="minorHAnsi" w:eastAsia="Times New Roman" w:hAnsiTheme="minorHAnsi"/>
          <w:color w:val="555658" w:themeColor="text2"/>
        </w:rPr>
        <w:t>‘</w:t>
      </w:r>
      <w:proofErr w:type="spellStart"/>
      <w:r w:rsidRPr="00484A3F">
        <w:rPr>
          <w:rFonts w:asciiTheme="minorHAnsi" w:eastAsia="Times New Roman" w:hAnsiTheme="minorHAnsi"/>
          <w:color w:val="555658" w:themeColor="text2"/>
        </w:rPr>
        <w:t>Doorside</w:t>
      </w:r>
      <w:proofErr w:type="spellEnd"/>
      <w:r w:rsidRPr="00484A3F">
        <w:rPr>
          <w:rFonts w:asciiTheme="minorHAnsi" w:eastAsia="Times New Roman" w:hAnsiTheme="minorHAnsi"/>
          <w:color w:val="555658" w:themeColor="text2"/>
        </w:rPr>
        <w:t>’ means nothing is off loaded, e.g. curtain sided lorries with curtain drawn back and a view of the contents available to the inspector.</w:t>
      </w:r>
    </w:p>
    <w:p w14:paraId="2E042AA0" w14:textId="77777777" w:rsidR="006C20E5" w:rsidRPr="00484A3F" w:rsidRDefault="006C20E5" w:rsidP="006C20E5">
      <w:pPr>
        <w:pStyle w:val="ListParagraph"/>
        <w:numPr>
          <w:ilvl w:val="0"/>
          <w:numId w:val="17"/>
        </w:numPr>
        <w:spacing w:after="0" w:line="240" w:lineRule="auto"/>
        <w:contextualSpacing w:val="0"/>
        <w:rPr>
          <w:rFonts w:asciiTheme="minorHAnsi" w:eastAsia="Times New Roman" w:hAnsiTheme="minorHAnsi"/>
          <w:color w:val="555658" w:themeColor="text2"/>
        </w:rPr>
      </w:pPr>
      <w:r w:rsidRPr="00484A3F">
        <w:rPr>
          <w:rFonts w:asciiTheme="minorHAnsi" w:hAnsiTheme="minorHAnsi"/>
          <w:color w:val="555658" w:themeColor="text2"/>
        </w:rPr>
        <w:t xml:space="preserve">Temperature controlled areas, while available for storage, will not be used routinely for inspection purposes. </w:t>
      </w:r>
      <w:proofErr w:type="gramStart"/>
      <w:r w:rsidRPr="00484A3F">
        <w:rPr>
          <w:rFonts w:asciiTheme="minorHAnsi" w:hAnsiTheme="minorHAnsi"/>
          <w:color w:val="555658" w:themeColor="text2"/>
        </w:rPr>
        <w:t>If at all possible</w:t>
      </w:r>
      <w:proofErr w:type="gramEnd"/>
      <w:r w:rsidRPr="00484A3F">
        <w:rPr>
          <w:rFonts w:asciiTheme="minorHAnsi" w:hAnsiTheme="minorHAnsi"/>
          <w:color w:val="555658" w:themeColor="text2"/>
        </w:rPr>
        <w:t xml:space="preserve"> indicate on goods, paperwork and by emailing in advance any temperature sensitive goods in advance. The port op will do their best to accommodate this, but no guarantees or liability will be accepted for this.</w:t>
      </w:r>
    </w:p>
    <w:p w14:paraId="70E40E05" w14:textId="77777777" w:rsidR="006C20E5" w:rsidRPr="00D22482" w:rsidRDefault="006C20E5" w:rsidP="006C20E5">
      <w:pPr>
        <w:pStyle w:val="Default"/>
        <w:rPr>
          <w:rFonts w:asciiTheme="minorHAnsi" w:hAnsiTheme="minorHAnsi"/>
          <w:color w:val="555658" w:themeColor="text2"/>
        </w:rPr>
      </w:pPr>
    </w:p>
    <w:p w14:paraId="77FAC41C" w14:textId="77777777" w:rsidR="006C20E5" w:rsidRPr="00D22482" w:rsidRDefault="006C20E5" w:rsidP="006C20E5">
      <w:pPr>
        <w:pStyle w:val="Default"/>
        <w:rPr>
          <w:rFonts w:asciiTheme="minorHAnsi" w:hAnsiTheme="minorHAnsi"/>
          <w:b/>
          <w:i/>
          <w:color w:val="555658" w:themeColor="text2"/>
        </w:rPr>
      </w:pPr>
      <w:r w:rsidRPr="00D22482">
        <w:rPr>
          <w:rFonts w:asciiTheme="minorHAnsi" w:hAnsiTheme="minorHAnsi"/>
          <w:b/>
          <w:i/>
          <w:color w:val="555658" w:themeColor="text2"/>
        </w:rPr>
        <w:t>Fees</w:t>
      </w:r>
    </w:p>
    <w:p w14:paraId="6A424E65" w14:textId="77777777" w:rsidR="006C20E5" w:rsidRPr="00D22482" w:rsidRDefault="006C20E5" w:rsidP="006C20E5">
      <w:pPr>
        <w:pStyle w:val="Default"/>
        <w:rPr>
          <w:rFonts w:asciiTheme="minorHAnsi" w:hAnsiTheme="minorHAnsi"/>
          <w:b/>
          <w:i/>
          <w:color w:val="555658" w:themeColor="text2"/>
        </w:rPr>
      </w:pPr>
    </w:p>
    <w:p w14:paraId="0CC66C02" w14:textId="77777777" w:rsidR="006C20E5" w:rsidRPr="00D22482" w:rsidRDefault="006C20E5" w:rsidP="006C20E5">
      <w:pPr>
        <w:pStyle w:val="Default"/>
        <w:rPr>
          <w:rFonts w:asciiTheme="minorHAnsi" w:hAnsiTheme="minorHAnsi"/>
          <w:b/>
          <w:color w:val="555658" w:themeColor="text2"/>
        </w:rPr>
      </w:pPr>
      <w:r w:rsidRPr="00D22482">
        <w:rPr>
          <w:rFonts w:asciiTheme="minorHAnsi" w:hAnsiTheme="minorHAnsi"/>
          <w:b/>
          <w:color w:val="555658" w:themeColor="text2"/>
        </w:rPr>
        <w:t xml:space="preserve">Driver accompanied unit (ambient) </w:t>
      </w:r>
    </w:p>
    <w:p w14:paraId="332A511C" w14:textId="77777777" w:rsidR="006C20E5" w:rsidRPr="00D22482" w:rsidRDefault="006C20E5" w:rsidP="006C20E5">
      <w:pPr>
        <w:pStyle w:val="Default"/>
        <w:rPr>
          <w:rFonts w:asciiTheme="minorHAnsi" w:hAnsiTheme="minorHAnsi"/>
          <w:color w:val="555658" w:themeColor="text2"/>
        </w:rPr>
      </w:pPr>
      <w:r w:rsidRPr="00D22482">
        <w:rPr>
          <w:rFonts w:asciiTheme="minorHAnsi" w:hAnsiTheme="minorHAnsi"/>
          <w:color w:val="555658" w:themeColor="text2"/>
        </w:rPr>
        <w:t xml:space="preserve">Empty unit / seal check / £57.42 </w:t>
      </w:r>
    </w:p>
    <w:p w14:paraId="7976647A" w14:textId="77777777" w:rsidR="006C20E5" w:rsidRPr="00D22482" w:rsidRDefault="006C20E5" w:rsidP="006C20E5">
      <w:pPr>
        <w:pStyle w:val="Default"/>
        <w:rPr>
          <w:rFonts w:asciiTheme="minorHAnsi" w:hAnsiTheme="minorHAnsi"/>
          <w:color w:val="555658" w:themeColor="text2"/>
        </w:rPr>
      </w:pPr>
      <w:proofErr w:type="spellStart"/>
      <w:r w:rsidRPr="00D22482">
        <w:rPr>
          <w:rFonts w:asciiTheme="minorHAnsi" w:hAnsiTheme="minorHAnsi"/>
          <w:color w:val="555658" w:themeColor="text2"/>
        </w:rPr>
        <w:t>doorside</w:t>
      </w:r>
      <w:proofErr w:type="spellEnd"/>
      <w:r w:rsidRPr="00D22482">
        <w:rPr>
          <w:rFonts w:asciiTheme="minorHAnsi" w:hAnsiTheme="minorHAnsi"/>
          <w:color w:val="555658" w:themeColor="text2"/>
        </w:rPr>
        <w:t xml:space="preserve"> examination </w:t>
      </w:r>
    </w:p>
    <w:p w14:paraId="4DF99D32" w14:textId="77777777" w:rsidR="006C20E5" w:rsidRPr="00D22482" w:rsidRDefault="006C20E5" w:rsidP="006C20E5">
      <w:pPr>
        <w:pStyle w:val="Default"/>
        <w:rPr>
          <w:rFonts w:asciiTheme="minorHAnsi" w:hAnsiTheme="minorHAnsi"/>
          <w:color w:val="555658" w:themeColor="text2"/>
        </w:rPr>
      </w:pPr>
      <w:r w:rsidRPr="00D22482">
        <w:rPr>
          <w:rFonts w:asciiTheme="minorHAnsi" w:hAnsiTheme="minorHAnsi"/>
          <w:color w:val="555658" w:themeColor="text2"/>
        </w:rPr>
        <w:t xml:space="preserve">Partial turnout*(palletised) £154.88 </w:t>
      </w:r>
    </w:p>
    <w:p w14:paraId="7C10712F" w14:textId="77777777" w:rsidR="006C20E5" w:rsidRPr="00D22482" w:rsidRDefault="006C20E5" w:rsidP="006C20E5">
      <w:pPr>
        <w:pStyle w:val="Default"/>
        <w:rPr>
          <w:rFonts w:asciiTheme="minorHAnsi" w:hAnsiTheme="minorHAnsi"/>
          <w:color w:val="555658" w:themeColor="text2"/>
        </w:rPr>
      </w:pPr>
      <w:r w:rsidRPr="00D22482">
        <w:rPr>
          <w:rFonts w:asciiTheme="minorHAnsi" w:hAnsiTheme="minorHAnsi"/>
          <w:color w:val="555658" w:themeColor="text2"/>
        </w:rPr>
        <w:t xml:space="preserve">Full turnout** (palletised) £302.28 </w:t>
      </w:r>
    </w:p>
    <w:p w14:paraId="1DD3191A" w14:textId="77777777" w:rsidR="006C20E5" w:rsidRPr="00D22482" w:rsidRDefault="006C20E5" w:rsidP="006C20E5">
      <w:pPr>
        <w:pStyle w:val="Default"/>
        <w:rPr>
          <w:rFonts w:asciiTheme="minorHAnsi" w:hAnsiTheme="minorHAnsi"/>
          <w:color w:val="555658" w:themeColor="text2"/>
        </w:rPr>
      </w:pPr>
      <w:r w:rsidRPr="00D22482">
        <w:rPr>
          <w:rFonts w:asciiTheme="minorHAnsi" w:hAnsiTheme="minorHAnsi"/>
          <w:color w:val="555658" w:themeColor="text2"/>
        </w:rPr>
        <w:t xml:space="preserve">Partial turnout* (all other goods) £256.86 </w:t>
      </w:r>
    </w:p>
    <w:p w14:paraId="4676CC31" w14:textId="77777777" w:rsidR="006C20E5" w:rsidRPr="00D22482" w:rsidRDefault="006C20E5" w:rsidP="006C20E5">
      <w:pPr>
        <w:pStyle w:val="Default"/>
        <w:rPr>
          <w:rFonts w:asciiTheme="minorHAnsi" w:hAnsiTheme="minorHAnsi"/>
          <w:color w:val="555658" w:themeColor="text2"/>
        </w:rPr>
      </w:pPr>
      <w:r w:rsidRPr="00D22482">
        <w:rPr>
          <w:rFonts w:asciiTheme="minorHAnsi" w:hAnsiTheme="minorHAnsi"/>
          <w:color w:val="555658" w:themeColor="text2"/>
        </w:rPr>
        <w:t xml:space="preserve">Full turnout** (all other goods) £506.21 </w:t>
      </w:r>
    </w:p>
    <w:p w14:paraId="56845428" w14:textId="77777777" w:rsidR="006C20E5" w:rsidRPr="00D22482" w:rsidRDefault="006C20E5" w:rsidP="006C20E5">
      <w:pPr>
        <w:pStyle w:val="Default"/>
        <w:rPr>
          <w:rFonts w:asciiTheme="minorHAnsi" w:hAnsiTheme="minorHAnsi"/>
          <w:color w:val="555658" w:themeColor="text2"/>
        </w:rPr>
      </w:pPr>
    </w:p>
    <w:p w14:paraId="2D9D7300" w14:textId="77777777" w:rsidR="006C20E5" w:rsidRPr="00D22482" w:rsidRDefault="006C20E5" w:rsidP="006C20E5">
      <w:pPr>
        <w:pStyle w:val="Default"/>
        <w:rPr>
          <w:rFonts w:asciiTheme="minorHAnsi" w:hAnsiTheme="minorHAnsi"/>
          <w:b/>
          <w:color w:val="555658" w:themeColor="text2"/>
        </w:rPr>
      </w:pPr>
      <w:r w:rsidRPr="00D22482">
        <w:rPr>
          <w:rFonts w:asciiTheme="minorHAnsi" w:hAnsiTheme="minorHAnsi"/>
          <w:b/>
          <w:color w:val="555658" w:themeColor="text2"/>
        </w:rPr>
        <w:t xml:space="preserve">Driver accompanied unit (temperature controlled) </w:t>
      </w:r>
    </w:p>
    <w:p w14:paraId="0C519321" w14:textId="77777777" w:rsidR="006C20E5" w:rsidRPr="00D22482" w:rsidRDefault="006C20E5" w:rsidP="006C20E5">
      <w:pPr>
        <w:pStyle w:val="Default"/>
        <w:rPr>
          <w:rFonts w:asciiTheme="minorHAnsi" w:hAnsiTheme="minorHAnsi"/>
          <w:color w:val="555658" w:themeColor="text2"/>
        </w:rPr>
      </w:pPr>
      <w:r w:rsidRPr="00D22482">
        <w:rPr>
          <w:rFonts w:asciiTheme="minorHAnsi" w:hAnsiTheme="minorHAnsi"/>
          <w:color w:val="555658" w:themeColor="text2"/>
        </w:rPr>
        <w:t xml:space="preserve">Empty unit / seal check £57.42 </w:t>
      </w:r>
    </w:p>
    <w:p w14:paraId="30862172" w14:textId="77777777" w:rsidR="006C20E5" w:rsidRPr="00D22482" w:rsidRDefault="006C20E5" w:rsidP="006C20E5">
      <w:pPr>
        <w:pStyle w:val="Default"/>
        <w:rPr>
          <w:rFonts w:asciiTheme="minorHAnsi" w:hAnsiTheme="minorHAnsi"/>
          <w:color w:val="555658" w:themeColor="text2"/>
        </w:rPr>
      </w:pPr>
      <w:proofErr w:type="spellStart"/>
      <w:r w:rsidRPr="00D22482">
        <w:rPr>
          <w:rFonts w:asciiTheme="minorHAnsi" w:hAnsiTheme="minorHAnsi"/>
          <w:color w:val="555658" w:themeColor="text2"/>
        </w:rPr>
        <w:t>Doorside</w:t>
      </w:r>
      <w:proofErr w:type="spellEnd"/>
      <w:r w:rsidRPr="00D22482">
        <w:rPr>
          <w:rFonts w:asciiTheme="minorHAnsi" w:hAnsiTheme="minorHAnsi"/>
          <w:color w:val="555658" w:themeColor="text2"/>
        </w:rPr>
        <w:t xml:space="preserve"> examination £232.40 </w:t>
      </w:r>
    </w:p>
    <w:p w14:paraId="24BDDEB1" w14:textId="77777777" w:rsidR="006C20E5" w:rsidRPr="00D22482" w:rsidRDefault="006C20E5" w:rsidP="006C20E5">
      <w:pPr>
        <w:pStyle w:val="Default"/>
        <w:rPr>
          <w:rFonts w:asciiTheme="minorHAnsi" w:hAnsiTheme="minorHAnsi"/>
          <w:color w:val="555658" w:themeColor="text2"/>
        </w:rPr>
      </w:pPr>
      <w:r w:rsidRPr="00D22482">
        <w:rPr>
          <w:rFonts w:asciiTheme="minorHAnsi" w:hAnsiTheme="minorHAnsi"/>
          <w:color w:val="555658" w:themeColor="text2"/>
        </w:rPr>
        <w:t xml:space="preserve">Partial turnout*(palletised) £329.86 </w:t>
      </w:r>
    </w:p>
    <w:p w14:paraId="231502B2" w14:textId="77777777" w:rsidR="006C20E5" w:rsidRPr="00D22482" w:rsidRDefault="006C20E5" w:rsidP="006C20E5">
      <w:pPr>
        <w:pStyle w:val="Default"/>
        <w:rPr>
          <w:rFonts w:asciiTheme="minorHAnsi" w:hAnsiTheme="minorHAnsi"/>
          <w:color w:val="555658" w:themeColor="text2"/>
        </w:rPr>
      </w:pPr>
      <w:r w:rsidRPr="00D22482">
        <w:rPr>
          <w:rFonts w:asciiTheme="minorHAnsi" w:hAnsiTheme="minorHAnsi"/>
          <w:color w:val="555658" w:themeColor="text2"/>
        </w:rPr>
        <w:t xml:space="preserve">Full turnout** (palletised) £477.25 </w:t>
      </w:r>
    </w:p>
    <w:p w14:paraId="78152AB2" w14:textId="77777777" w:rsidR="006C20E5" w:rsidRPr="00D22482" w:rsidRDefault="006C20E5" w:rsidP="006C20E5">
      <w:pPr>
        <w:pStyle w:val="Default"/>
        <w:rPr>
          <w:rFonts w:asciiTheme="minorHAnsi" w:hAnsiTheme="minorHAnsi"/>
          <w:color w:val="555658" w:themeColor="text2"/>
        </w:rPr>
      </w:pPr>
      <w:r w:rsidRPr="00D22482">
        <w:rPr>
          <w:rFonts w:asciiTheme="minorHAnsi" w:hAnsiTheme="minorHAnsi"/>
          <w:color w:val="555658" w:themeColor="text2"/>
        </w:rPr>
        <w:t xml:space="preserve">Partial turnout* (all other goods) £431.84 </w:t>
      </w:r>
    </w:p>
    <w:p w14:paraId="5F13EC2B" w14:textId="77777777" w:rsidR="006C20E5" w:rsidRPr="00D22482" w:rsidRDefault="006C20E5" w:rsidP="006C20E5">
      <w:pPr>
        <w:pStyle w:val="Default"/>
        <w:rPr>
          <w:rFonts w:asciiTheme="minorHAnsi" w:hAnsiTheme="minorHAnsi"/>
          <w:color w:val="555658" w:themeColor="text2"/>
        </w:rPr>
      </w:pPr>
      <w:r w:rsidRPr="00D22482">
        <w:rPr>
          <w:rFonts w:asciiTheme="minorHAnsi" w:hAnsiTheme="minorHAnsi"/>
          <w:color w:val="555658" w:themeColor="text2"/>
        </w:rPr>
        <w:t xml:space="preserve">Full turnout** (all other goods) £681.19 </w:t>
      </w:r>
    </w:p>
    <w:p w14:paraId="1A58110E" w14:textId="77777777" w:rsidR="006C20E5" w:rsidRPr="00D22482" w:rsidRDefault="006C20E5" w:rsidP="006C20E5">
      <w:pPr>
        <w:pStyle w:val="Default"/>
        <w:rPr>
          <w:rFonts w:asciiTheme="minorHAnsi" w:hAnsiTheme="minorHAnsi"/>
          <w:b/>
          <w:color w:val="555658" w:themeColor="text2"/>
        </w:rPr>
      </w:pPr>
    </w:p>
    <w:p w14:paraId="3F92FAFC" w14:textId="77777777" w:rsidR="006C20E5" w:rsidRPr="00D22482" w:rsidRDefault="006C20E5" w:rsidP="006C20E5">
      <w:pPr>
        <w:pStyle w:val="Default"/>
        <w:rPr>
          <w:rFonts w:asciiTheme="minorHAnsi" w:hAnsiTheme="minorHAnsi"/>
          <w:color w:val="555658" w:themeColor="text2"/>
        </w:rPr>
      </w:pPr>
      <w:r w:rsidRPr="00D22482">
        <w:rPr>
          <w:rFonts w:asciiTheme="minorHAnsi" w:hAnsiTheme="minorHAnsi"/>
          <w:b/>
          <w:color w:val="555658" w:themeColor="text2"/>
        </w:rPr>
        <w:t xml:space="preserve">Unaccompanied unit (ambient) </w:t>
      </w:r>
    </w:p>
    <w:p w14:paraId="04B37888" w14:textId="77777777" w:rsidR="006C20E5" w:rsidRPr="00D22482" w:rsidRDefault="006C20E5" w:rsidP="006C20E5">
      <w:pPr>
        <w:pStyle w:val="Default"/>
        <w:rPr>
          <w:rFonts w:asciiTheme="minorHAnsi" w:hAnsiTheme="minorHAnsi"/>
          <w:color w:val="555658" w:themeColor="text2"/>
        </w:rPr>
      </w:pPr>
      <w:r w:rsidRPr="00D22482">
        <w:rPr>
          <w:rFonts w:asciiTheme="minorHAnsi" w:hAnsiTheme="minorHAnsi"/>
          <w:color w:val="555658" w:themeColor="text2"/>
        </w:rPr>
        <w:t xml:space="preserve">Empty unit / seal check / £108.26 </w:t>
      </w:r>
    </w:p>
    <w:p w14:paraId="7423AADB" w14:textId="77777777" w:rsidR="006C20E5" w:rsidRPr="00D22482" w:rsidRDefault="006C20E5" w:rsidP="006C20E5">
      <w:pPr>
        <w:pStyle w:val="Default"/>
        <w:rPr>
          <w:rFonts w:asciiTheme="minorHAnsi" w:hAnsiTheme="minorHAnsi"/>
          <w:color w:val="555658" w:themeColor="text2"/>
        </w:rPr>
      </w:pPr>
      <w:proofErr w:type="spellStart"/>
      <w:r w:rsidRPr="00D22482">
        <w:rPr>
          <w:rFonts w:asciiTheme="minorHAnsi" w:hAnsiTheme="minorHAnsi"/>
          <w:color w:val="555658" w:themeColor="text2"/>
        </w:rPr>
        <w:t>doorside</w:t>
      </w:r>
      <w:proofErr w:type="spellEnd"/>
      <w:r w:rsidRPr="00D22482">
        <w:rPr>
          <w:rFonts w:asciiTheme="minorHAnsi" w:hAnsiTheme="minorHAnsi"/>
          <w:color w:val="555658" w:themeColor="text2"/>
        </w:rPr>
        <w:t xml:space="preserve"> examination </w:t>
      </w:r>
    </w:p>
    <w:p w14:paraId="175E8F45" w14:textId="77777777" w:rsidR="006C20E5" w:rsidRPr="00D22482" w:rsidRDefault="006C20E5" w:rsidP="006C20E5">
      <w:pPr>
        <w:pStyle w:val="Default"/>
        <w:rPr>
          <w:rFonts w:asciiTheme="minorHAnsi" w:hAnsiTheme="minorHAnsi"/>
          <w:color w:val="555658" w:themeColor="text2"/>
        </w:rPr>
      </w:pPr>
      <w:r w:rsidRPr="00D22482">
        <w:rPr>
          <w:rFonts w:asciiTheme="minorHAnsi" w:hAnsiTheme="minorHAnsi"/>
          <w:color w:val="555658" w:themeColor="text2"/>
        </w:rPr>
        <w:t xml:space="preserve">Partial turnout*(palletised) £205.78 </w:t>
      </w:r>
    </w:p>
    <w:p w14:paraId="21AAF959" w14:textId="77777777" w:rsidR="006C20E5" w:rsidRPr="00D22482" w:rsidRDefault="006C20E5" w:rsidP="006C20E5">
      <w:pPr>
        <w:pStyle w:val="Default"/>
        <w:rPr>
          <w:rFonts w:asciiTheme="minorHAnsi" w:hAnsiTheme="minorHAnsi"/>
          <w:color w:val="555658" w:themeColor="text2"/>
        </w:rPr>
      </w:pPr>
      <w:r w:rsidRPr="00D22482">
        <w:rPr>
          <w:rFonts w:asciiTheme="minorHAnsi" w:hAnsiTheme="minorHAnsi"/>
          <w:color w:val="555658" w:themeColor="text2"/>
        </w:rPr>
        <w:t xml:space="preserve">Full turnout** (palletised) £353.11 </w:t>
      </w:r>
    </w:p>
    <w:p w14:paraId="372C9669" w14:textId="77777777" w:rsidR="006C20E5" w:rsidRPr="00D22482" w:rsidRDefault="006C20E5" w:rsidP="006C20E5">
      <w:pPr>
        <w:pStyle w:val="Default"/>
        <w:rPr>
          <w:rFonts w:asciiTheme="minorHAnsi" w:hAnsiTheme="minorHAnsi"/>
          <w:color w:val="555658" w:themeColor="text2"/>
        </w:rPr>
      </w:pPr>
      <w:r w:rsidRPr="00D22482">
        <w:rPr>
          <w:rFonts w:asciiTheme="minorHAnsi" w:hAnsiTheme="minorHAnsi"/>
          <w:color w:val="555658" w:themeColor="text2"/>
        </w:rPr>
        <w:t xml:space="preserve">Partial turnout* (all other goods) £307.70 </w:t>
      </w:r>
    </w:p>
    <w:p w14:paraId="44931422" w14:textId="77777777" w:rsidR="006C20E5" w:rsidRPr="00D22482" w:rsidRDefault="006C20E5" w:rsidP="006C20E5">
      <w:pPr>
        <w:pStyle w:val="Default"/>
        <w:rPr>
          <w:rFonts w:asciiTheme="minorHAnsi" w:hAnsiTheme="minorHAnsi"/>
          <w:color w:val="555658" w:themeColor="text2"/>
        </w:rPr>
      </w:pPr>
      <w:r w:rsidRPr="00D22482">
        <w:rPr>
          <w:rFonts w:asciiTheme="minorHAnsi" w:hAnsiTheme="minorHAnsi"/>
          <w:color w:val="555658" w:themeColor="text2"/>
        </w:rPr>
        <w:t>Full turnout** (all other goods) £557.04</w:t>
      </w:r>
    </w:p>
    <w:p w14:paraId="59783BF5" w14:textId="77777777" w:rsidR="006C20E5" w:rsidRPr="00D22482" w:rsidRDefault="006C20E5" w:rsidP="006C20E5">
      <w:pPr>
        <w:pStyle w:val="Default"/>
        <w:rPr>
          <w:rFonts w:asciiTheme="minorHAnsi" w:hAnsiTheme="minorHAnsi"/>
          <w:color w:val="555658" w:themeColor="text2"/>
        </w:rPr>
      </w:pPr>
    </w:p>
    <w:p w14:paraId="74A11D83" w14:textId="77777777" w:rsidR="006C20E5" w:rsidRPr="00D22482" w:rsidRDefault="006C20E5" w:rsidP="006C20E5">
      <w:pPr>
        <w:pStyle w:val="Default"/>
        <w:rPr>
          <w:rFonts w:asciiTheme="minorHAnsi" w:hAnsiTheme="minorHAnsi"/>
          <w:color w:val="555658" w:themeColor="text2"/>
        </w:rPr>
      </w:pPr>
      <w:r w:rsidRPr="00D22482">
        <w:rPr>
          <w:rFonts w:asciiTheme="minorHAnsi" w:hAnsiTheme="minorHAnsi"/>
          <w:b/>
          <w:color w:val="555658" w:themeColor="text2"/>
        </w:rPr>
        <w:t xml:space="preserve">Unaccompanied unit (temperature controlled) </w:t>
      </w:r>
    </w:p>
    <w:p w14:paraId="63F61FED" w14:textId="77777777" w:rsidR="006C20E5" w:rsidRPr="00D22482" w:rsidRDefault="006C20E5" w:rsidP="006C20E5">
      <w:pPr>
        <w:pStyle w:val="Default"/>
        <w:rPr>
          <w:rFonts w:asciiTheme="minorHAnsi" w:hAnsiTheme="minorHAnsi"/>
          <w:color w:val="555658" w:themeColor="text2"/>
        </w:rPr>
      </w:pPr>
      <w:r w:rsidRPr="00D22482">
        <w:rPr>
          <w:rFonts w:asciiTheme="minorHAnsi" w:hAnsiTheme="minorHAnsi"/>
          <w:color w:val="555658" w:themeColor="text2"/>
        </w:rPr>
        <w:t xml:space="preserve">Empty unit / seal check £108.26 </w:t>
      </w:r>
    </w:p>
    <w:p w14:paraId="7433B251" w14:textId="77777777" w:rsidR="006C20E5" w:rsidRPr="00D22482" w:rsidRDefault="006C20E5" w:rsidP="006C20E5">
      <w:pPr>
        <w:pStyle w:val="Default"/>
        <w:rPr>
          <w:rFonts w:asciiTheme="minorHAnsi" w:hAnsiTheme="minorHAnsi"/>
          <w:color w:val="555658" w:themeColor="text2"/>
        </w:rPr>
      </w:pPr>
      <w:proofErr w:type="spellStart"/>
      <w:r w:rsidRPr="00D22482">
        <w:rPr>
          <w:rFonts w:asciiTheme="minorHAnsi" w:hAnsiTheme="minorHAnsi"/>
          <w:color w:val="555658" w:themeColor="text2"/>
        </w:rPr>
        <w:t>Doorside</w:t>
      </w:r>
      <w:proofErr w:type="spellEnd"/>
      <w:r w:rsidRPr="00D22482">
        <w:rPr>
          <w:rFonts w:asciiTheme="minorHAnsi" w:hAnsiTheme="minorHAnsi"/>
          <w:color w:val="555658" w:themeColor="text2"/>
        </w:rPr>
        <w:t xml:space="preserve"> examination £283.24 </w:t>
      </w:r>
    </w:p>
    <w:p w14:paraId="7E4CCADA" w14:textId="77777777" w:rsidR="006C20E5" w:rsidRPr="00D22482" w:rsidRDefault="006C20E5" w:rsidP="006C20E5">
      <w:pPr>
        <w:pStyle w:val="Default"/>
        <w:rPr>
          <w:rFonts w:asciiTheme="minorHAnsi" w:hAnsiTheme="minorHAnsi"/>
          <w:color w:val="555658" w:themeColor="text2"/>
        </w:rPr>
      </w:pPr>
      <w:r w:rsidRPr="00D22482">
        <w:rPr>
          <w:rFonts w:asciiTheme="minorHAnsi" w:hAnsiTheme="minorHAnsi"/>
          <w:color w:val="555658" w:themeColor="text2"/>
        </w:rPr>
        <w:lastRenderedPageBreak/>
        <w:t xml:space="preserve">Partial turnout*(palletised) £380.71 </w:t>
      </w:r>
    </w:p>
    <w:p w14:paraId="630F1018" w14:textId="77777777" w:rsidR="006C20E5" w:rsidRPr="00D22482" w:rsidRDefault="006C20E5" w:rsidP="006C20E5">
      <w:pPr>
        <w:pStyle w:val="Default"/>
        <w:rPr>
          <w:rFonts w:asciiTheme="minorHAnsi" w:hAnsiTheme="minorHAnsi"/>
          <w:color w:val="555658" w:themeColor="text2"/>
        </w:rPr>
      </w:pPr>
      <w:r w:rsidRPr="00D22482">
        <w:rPr>
          <w:rFonts w:asciiTheme="minorHAnsi" w:hAnsiTheme="minorHAnsi"/>
          <w:color w:val="555658" w:themeColor="text2"/>
        </w:rPr>
        <w:t xml:space="preserve">Full turnout** (palletised) £528.09 </w:t>
      </w:r>
    </w:p>
    <w:p w14:paraId="53E94F25" w14:textId="77777777" w:rsidR="006C20E5" w:rsidRPr="00D22482" w:rsidRDefault="006C20E5" w:rsidP="006C20E5">
      <w:pPr>
        <w:pStyle w:val="Default"/>
        <w:rPr>
          <w:rFonts w:asciiTheme="minorHAnsi" w:hAnsiTheme="minorHAnsi"/>
          <w:color w:val="555658" w:themeColor="text2"/>
        </w:rPr>
      </w:pPr>
      <w:r w:rsidRPr="00D22482">
        <w:rPr>
          <w:rFonts w:asciiTheme="minorHAnsi" w:hAnsiTheme="minorHAnsi"/>
          <w:color w:val="555658" w:themeColor="text2"/>
        </w:rPr>
        <w:t xml:space="preserve">Partial turnout** (all other goods) £482.68 </w:t>
      </w:r>
    </w:p>
    <w:p w14:paraId="388E23E5" w14:textId="77777777" w:rsidR="006C20E5" w:rsidRPr="00D22482" w:rsidRDefault="006C20E5" w:rsidP="006C20E5">
      <w:pPr>
        <w:pStyle w:val="Default"/>
        <w:rPr>
          <w:rFonts w:asciiTheme="minorHAnsi" w:hAnsiTheme="minorHAnsi"/>
          <w:color w:val="555658" w:themeColor="text2"/>
        </w:rPr>
      </w:pPr>
      <w:r w:rsidRPr="00D22482">
        <w:rPr>
          <w:rFonts w:asciiTheme="minorHAnsi" w:hAnsiTheme="minorHAnsi"/>
          <w:color w:val="555658" w:themeColor="text2"/>
        </w:rPr>
        <w:t xml:space="preserve">Full turnout** (all other goods) £732.03 </w:t>
      </w:r>
    </w:p>
    <w:p w14:paraId="4003DFC8" w14:textId="77777777" w:rsidR="006C20E5" w:rsidRPr="00D22482" w:rsidRDefault="006C20E5" w:rsidP="006C20E5">
      <w:pPr>
        <w:pStyle w:val="Default"/>
        <w:rPr>
          <w:rFonts w:asciiTheme="minorHAnsi" w:hAnsiTheme="minorHAnsi"/>
          <w:color w:val="555658" w:themeColor="text2"/>
        </w:rPr>
      </w:pPr>
    </w:p>
    <w:p w14:paraId="6FACE275" w14:textId="77777777" w:rsidR="006C20E5" w:rsidRPr="00D22482" w:rsidRDefault="006C20E5" w:rsidP="006C20E5">
      <w:pPr>
        <w:pStyle w:val="Default"/>
        <w:rPr>
          <w:rFonts w:asciiTheme="minorHAnsi" w:hAnsiTheme="minorHAnsi"/>
          <w:color w:val="555658" w:themeColor="text2"/>
        </w:rPr>
      </w:pPr>
      <w:r w:rsidRPr="00D22482">
        <w:rPr>
          <w:rFonts w:asciiTheme="minorHAnsi" w:hAnsiTheme="minorHAnsi"/>
          <w:color w:val="555658" w:themeColor="text2"/>
        </w:rPr>
        <w:t xml:space="preserve">*Partial turnout will be considered anything up to 50% of content by volume. </w:t>
      </w:r>
    </w:p>
    <w:p w14:paraId="5678846F" w14:textId="77777777" w:rsidR="006C20E5" w:rsidRPr="00D22482" w:rsidRDefault="006C20E5" w:rsidP="006C20E5">
      <w:pPr>
        <w:pStyle w:val="Default"/>
        <w:rPr>
          <w:rFonts w:asciiTheme="minorHAnsi" w:hAnsiTheme="minorHAnsi"/>
          <w:color w:val="555658" w:themeColor="text2"/>
        </w:rPr>
      </w:pPr>
      <w:r w:rsidRPr="00D22482">
        <w:rPr>
          <w:rFonts w:asciiTheme="minorHAnsi" w:hAnsiTheme="minorHAnsi"/>
          <w:color w:val="555658" w:themeColor="text2"/>
        </w:rPr>
        <w:t xml:space="preserve">**Full turnout will be considered anything over 50% of content by volume. </w:t>
      </w:r>
    </w:p>
    <w:p w14:paraId="687D7FBF" w14:textId="77777777" w:rsidR="006C20E5" w:rsidRPr="00D22482" w:rsidRDefault="006C20E5" w:rsidP="006C20E5">
      <w:pPr>
        <w:pStyle w:val="Default"/>
        <w:rPr>
          <w:rFonts w:asciiTheme="minorHAnsi" w:hAnsiTheme="minorHAnsi"/>
          <w:color w:val="555658" w:themeColor="text2"/>
        </w:rPr>
      </w:pPr>
      <w:r w:rsidRPr="00D22482">
        <w:rPr>
          <w:rFonts w:asciiTheme="minorHAnsi" w:hAnsiTheme="minorHAnsi"/>
          <w:color w:val="555658" w:themeColor="text2"/>
        </w:rPr>
        <w:t xml:space="preserve">All examination charges are inclusive of gas check cost (if required). </w:t>
      </w:r>
    </w:p>
    <w:p w14:paraId="319AB208" w14:textId="77777777" w:rsidR="006C20E5" w:rsidRPr="00484A3F" w:rsidRDefault="006C20E5" w:rsidP="006C20E5">
      <w:pPr>
        <w:spacing w:after="0" w:line="240" w:lineRule="auto"/>
        <w:rPr>
          <w:rFonts w:asciiTheme="minorHAnsi" w:hAnsiTheme="minorHAnsi"/>
          <w:color w:val="555658" w:themeColor="text2"/>
        </w:rPr>
      </w:pPr>
      <w:r w:rsidRPr="00484A3F">
        <w:rPr>
          <w:rFonts w:asciiTheme="minorHAnsi" w:hAnsiTheme="minorHAnsi"/>
          <w:color w:val="555658" w:themeColor="text2"/>
        </w:rPr>
        <w:t>Whilst they will attempt to re-load cargo back into original container, or trailer, experience has shown that in some circumstances this may not be possible. Rather than risk damaging cargo any overspill of packages will be stored appropriately free of charge for 7 days. In such circumstances the nominated agent will be informed, but we will not accept any liability for any additional costs which may be incurred.</w:t>
      </w:r>
    </w:p>
    <w:p w14:paraId="16ACA91C" w14:textId="77777777" w:rsidR="006C20E5" w:rsidRPr="00484A3F" w:rsidRDefault="006C20E5" w:rsidP="006C20E5">
      <w:pPr>
        <w:spacing w:after="0" w:line="240" w:lineRule="auto"/>
        <w:rPr>
          <w:rFonts w:asciiTheme="minorHAnsi" w:hAnsiTheme="minorHAnsi"/>
          <w:color w:val="555658" w:themeColor="text2"/>
        </w:rPr>
      </w:pPr>
    </w:p>
    <w:p w14:paraId="78E06698" w14:textId="77777777" w:rsidR="006C20E5" w:rsidRPr="002E3549" w:rsidRDefault="006C20E5" w:rsidP="002E3549">
      <w:pPr>
        <w:pStyle w:val="Heading1"/>
      </w:pPr>
      <w:r w:rsidRPr="002E3549">
        <w:t>Felixstowe (FXT)</w:t>
      </w:r>
    </w:p>
    <w:p w14:paraId="53CCC3BD" w14:textId="77777777" w:rsidR="006C20E5" w:rsidRPr="00484A3F" w:rsidRDefault="006C20E5" w:rsidP="006C20E5">
      <w:pPr>
        <w:spacing w:after="0" w:line="240" w:lineRule="auto"/>
        <w:rPr>
          <w:rFonts w:asciiTheme="minorHAnsi" w:hAnsiTheme="minorHAnsi"/>
          <w:b/>
          <w:bCs/>
          <w:color w:val="555658" w:themeColor="text2"/>
        </w:rPr>
      </w:pPr>
      <w:r w:rsidRPr="00484A3F">
        <w:rPr>
          <w:rFonts w:asciiTheme="minorHAnsi" w:hAnsiTheme="minorHAnsi"/>
          <w:b/>
          <w:bCs/>
          <w:color w:val="555658" w:themeColor="text2"/>
        </w:rPr>
        <w:t>Hutchison Ports</w:t>
      </w:r>
    </w:p>
    <w:p w14:paraId="3F2F12B8" w14:textId="77777777" w:rsidR="000E4436" w:rsidRDefault="000E4436" w:rsidP="006C20E5">
      <w:pPr>
        <w:spacing w:after="0" w:line="240" w:lineRule="auto"/>
        <w:rPr>
          <w:rFonts w:asciiTheme="minorHAnsi" w:hAnsiTheme="minorHAnsi"/>
          <w:color w:val="555658" w:themeColor="text2"/>
        </w:rPr>
      </w:pPr>
    </w:p>
    <w:p w14:paraId="717E0080" w14:textId="26D7C862" w:rsidR="006C20E5" w:rsidRPr="004A7979" w:rsidRDefault="006C20E5" w:rsidP="006C20E5">
      <w:pPr>
        <w:spacing w:after="0" w:line="240" w:lineRule="auto"/>
        <w:rPr>
          <w:rFonts w:asciiTheme="minorHAnsi" w:hAnsiTheme="minorHAnsi"/>
          <w:color w:val="555658" w:themeColor="text2"/>
          <w:szCs w:val="24"/>
        </w:rPr>
      </w:pPr>
      <w:r w:rsidRPr="004A7979">
        <w:rPr>
          <w:rFonts w:asciiTheme="minorHAnsi" w:hAnsiTheme="minorHAnsi"/>
          <w:color w:val="555658" w:themeColor="text2"/>
          <w:szCs w:val="24"/>
        </w:rPr>
        <w:t>Similar invoicing arrangements to Harwich.</w:t>
      </w:r>
    </w:p>
    <w:p w14:paraId="01E09455" w14:textId="77777777" w:rsidR="007D085B" w:rsidRPr="004A7979" w:rsidRDefault="007D085B" w:rsidP="006C20E5">
      <w:pPr>
        <w:spacing w:after="0" w:line="240" w:lineRule="auto"/>
        <w:rPr>
          <w:rFonts w:asciiTheme="minorHAnsi" w:hAnsiTheme="minorHAnsi"/>
          <w:color w:val="555658" w:themeColor="text2"/>
          <w:szCs w:val="24"/>
        </w:rPr>
      </w:pPr>
    </w:p>
    <w:p w14:paraId="69B63994" w14:textId="4E06D522" w:rsidR="007D085B" w:rsidRPr="000513E0" w:rsidRDefault="007D085B" w:rsidP="006C20E5">
      <w:pPr>
        <w:spacing w:after="0" w:line="240" w:lineRule="auto"/>
        <w:rPr>
          <w:rFonts w:asciiTheme="minorHAnsi" w:hAnsiTheme="minorHAnsi"/>
          <w:color w:val="555658" w:themeColor="text2"/>
          <w:szCs w:val="24"/>
          <w:highlight w:val="yellow"/>
        </w:rPr>
      </w:pPr>
      <w:r w:rsidRPr="000513E0">
        <w:rPr>
          <w:rFonts w:asciiTheme="minorHAnsi" w:hAnsiTheme="minorHAnsi"/>
          <w:color w:val="555658" w:themeColor="text2"/>
          <w:szCs w:val="24"/>
          <w:highlight w:val="yellow"/>
        </w:rPr>
        <w:t>Contacts for complaints &amp; updates</w:t>
      </w:r>
    </w:p>
    <w:p w14:paraId="7CFC1571" w14:textId="03D8A4A5" w:rsidR="007D085B" w:rsidRPr="000513E0" w:rsidRDefault="007D085B" w:rsidP="003D2DA5">
      <w:pPr>
        <w:pStyle w:val="ListParagraph"/>
        <w:numPr>
          <w:ilvl w:val="0"/>
          <w:numId w:val="19"/>
        </w:numPr>
        <w:spacing w:after="0" w:line="240" w:lineRule="auto"/>
        <w:rPr>
          <w:rFonts w:asciiTheme="minorHAnsi" w:hAnsiTheme="minorHAnsi"/>
          <w:szCs w:val="24"/>
          <w:highlight w:val="yellow"/>
          <w:lang w:val="nl-NL"/>
        </w:rPr>
      </w:pPr>
      <w:r w:rsidRPr="000513E0">
        <w:rPr>
          <w:rFonts w:asciiTheme="minorHAnsi" w:hAnsiTheme="minorHAnsi"/>
          <w:b/>
          <w:bCs/>
          <w:szCs w:val="24"/>
          <w:highlight w:val="yellow"/>
        </w:rPr>
        <w:t>UK Border force examinations</w:t>
      </w:r>
      <w:r w:rsidRPr="000513E0">
        <w:rPr>
          <w:rFonts w:asciiTheme="minorHAnsi" w:hAnsiTheme="minorHAnsi"/>
          <w:szCs w:val="24"/>
          <w:highlight w:val="yellow"/>
        </w:rPr>
        <w:t xml:space="preserve"> </w:t>
      </w:r>
      <w:r w:rsidRPr="000513E0">
        <w:rPr>
          <w:rFonts w:asciiTheme="minorHAnsi" w:hAnsiTheme="minorHAnsi"/>
          <w:szCs w:val="24"/>
          <w:highlight w:val="yellow"/>
        </w:rPr>
        <w:t xml:space="preserve">- </w:t>
      </w:r>
      <w:hyperlink r:id="rId21" w:history="1">
        <w:r w:rsidRPr="000513E0">
          <w:rPr>
            <w:rStyle w:val="Hyperlink"/>
            <w:rFonts w:asciiTheme="minorHAnsi" w:hAnsiTheme="minorHAnsi"/>
            <w:color w:val="auto"/>
            <w:szCs w:val="24"/>
            <w:highlight w:val="yellow"/>
            <w14:ligatures w14:val="standardContextual"/>
          </w:rPr>
          <w:t>felixstowedutyoffice@homeoffice.gov.uk</w:t>
        </w:r>
      </w:hyperlink>
    </w:p>
    <w:p w14:paraId="723E9350" w14:textId="7AC45D2E" w:rsidR="007D085B" w:rsidRPr="000513E0" w:rsidRDefault="004A7979" w:rsidP="003D2DA5">
      <w:pPr>
        <w:pStyle w:val="ListParagraph"/>
        <w:numPr>
          <w:ilvl w:val="0"/>
          <w:numId w:val="19"/>
        </w:numPr>
        <w:spacing w:after="0" w:line="240" w:lineRule="auto"/>
        <w:rPr>
          <w:rFonts w:asciiTheme="minorHAnsi" w:hAnsiTheme="minorHAnsi"/>
          <w:szCs w:val="24"/>
          <w:highlight w:val="yellow"/>
          <w:lang w:val="nl-NL"/>
        </w:rPr>
      </w:pPr>
      <w:r w:rsidRPr="000513E0">
        <w:rPr>
          <w:rFonts w:asciiTheme="minorHAnsi" w:hAnsiTheme="minorHAnsi"/>
          <w:b/>
          <w:bCs/>
          <w:szCs w:val="24"/>
          <w:highlight w:val="yellow"/>
          <w14:ligatures w14:val="standardContextual"/>
        </w:rPr>
        <w:t xml:space="preserve">APHA </w:t>
      </w:r>
      <w:r w:rsidR="007D085B" w:rsidRPr="000513E0">
        <w:rPr>
          <w:rFonts w:asciiTheme="minorHAnsi" w:hAnsiTheme="minorHAnsi"/>
          <w:b/>
          <w:bCs/>
          <w:szCs w:val="24"/>
          <w:highlight w:val="yellow"/>
          <w14:ligatures w14:val="standardContextual"/>
        </w:rPr>
        <w:t>Inspections</w:t>
      </w:r>
      <w:r w:rsidR="007D085B" w:rsidRPr="000513E0">
        <w:rPr>
          <w:rFonts w:asciiTheme="minorHAnsi" w:hAnsiTheme="minorHAnsi"/>
          <w:b/>
          <w:bCs/>
          <w:szCs w:val="24"/>
          <w:highlight w:val="yellow"/>
          <w14:ligatures w14:val="standardContextual"/>
        </w:rPr>
        <w:t xml:space="preserve"> (</w:t>
      </w:r>
      <w:r w:rsidRPr="000513E0">
        <w:rPr>
          <w:rFonts w:asciiTheme="minorHAnsi" w:hAnsiTheme="minorHAnsi"/>
          <w:b/>
          <w:bCs/>
          <w:szCs w:val="24"/>
          <w:highlight w:val="yellow"/>
          <w14:ligatures w14:val="standardContextual"/>
        </w:rPr>
        <w:t xml:space="preserve">plant health - </w:t>
      </w:r>
      <w:r w:rsidR="007D085B" w:rsidRPr="000513E0">
        <w:rPr>
          <w:rFonts w:asciiTheme="minorHAnsi" w:hAnsiTheme="minorHAnsi"/>
          <w:b/>
          <w:bCs/>
          <w:szCs w:val="24"/>
          <w:highlight w:val="yellow"/>
          <w14:ligatures w14:val="standardContextual"/>
        </w:rPr>
        <w:t xml:space="preserve">BCP) - </w:t>
      </w:r>
      <w:hyperlink r:id="rId22" w:history="1">
        <w:r w:rsidR="007D085B" w:rsidRPr="000513E0">
          <w:rPr>
            <w:rStyle w:val="Hyperlink"/>
            <w:rFonts w:asciiTheme="minorHAnsi" w:hAnsiTheme="minorHAnsi"/>
            <w:color w:val="auto"/>
            <w:szCs w:val="24"/>
            <w:highlight w:val="yellow"/>
            <w14:ligatures w14:val="standardContextual"/>
          </w:rPr>
          <w:t>importsfelixstowe@apha.gov.uk</w:t>
        </w:r>
      </w:hyperlink>
    </w:p>
    <w:p w14:paraId="1AE42565" w14:textId="044DF519" w:rsidR="007D085B" w:rsidRPr="000513E0" w:rsidRDefault="007D085B" w:rsidP="003D2DA5">
      <w:pPr>
        <w:pStyle w:val="ListParagraph"/>
        <w:numPr>
          <w:ilvl w:val="0"/>
          <w:numId w:val="19"/>
        </w:numPr>
        <w:spacing w:after="0" w:line="240" w:lineRule="auto"/>
        <w:rPr>
          <w:rFonts w:asciiTheme="minorHAnsi" w:hAnsiTheme="minorHAnsi"/>
          <w:szCs w:val="24"/>
          <w:highlight w:val="yellow"/>
          <w:lang w:val="nl-NL"/>
        </w:rPr>
      </w:pPr>
      <w:r w:rsidRPr="000513E0">
        <w:rPr>
          <w:rFonts w:asciiTheme="minorHAnsi" w:hAnsiTheme="minorHAnsi"/>
          <w:b/>
          <w:bCs/>
          <w:szCs w:val="24"/>
          <w:highlight w:val="yellow"/>
          <w14:ligatures w14:val="standardContextual"/>
        </w:rPr>
        <w:t>Port Health examinations/inspections</w:t>
      </w:r>
      <w:r w:rsidR="004A7979" w:rsidRPr="000513E0">
        <w:rPr>
          <w:rFonts w:asciiTheme="minorHAnsi" w:hAnsiTheme="minorHAnsi"/>
          <w:b/>
          <w:bCs/>
          <w:szCs w:val="24"/>
          <w:highlight w:val="yellow"/>
          <w14:ligatures w14:val="standardContextual"/>
        </w:rPr>
        <w:t xml:space="preserve"> (</w:t>
      </w:r>
      <w:r w:rsidR="003D2DA5" w:rsidRPr="000513E0">
        <w:rPr>
          <w:rFonts w:asciiTheme="minorHAnsi" w:hAnsiTheme="minorHAnsi"/>
          <w:b/>
          <w:bCs/>
          <w:szCs w:val="24"/>
          <w:highlight w:val="yellow"/>
          <w14:ligatures w14:val="standardContextual"/>
        </w:rPr>
        <w:t xml:space="preserve">food, </w:t>
      </w:r>
      <w:r w:rsidR="004A7979" w:rsidRPr="000513E0">
        <w:rPr>
          <w:rFonts w:asciiTheme="minorHAnsi" w:hAnsiTheme="minorHAnsi"/>
          <w:b/>
          <w:bCs/>
          <w:szCs w:val="24"/>
          <w:highlight w:val="yellow"/>
          <w14:ligatures w14:val="standardContextual"/>
        </w:rPr>
        <w:t>POAO, HRFNAO etc</w:t>
      </w:r>
      <w:r w:rsidR="003D2DA5" w:rsidRPr="000513E0">
        <w:rPr>
          <w:rFonts w:asciiTheme="minorHAnsi" w:hAnsiTheme="minorHAnsi"/>
          <w:b/>
          <w:bCs/>
          <w:szCs w:val="24"/>
          <w:highlight w:val="yellow"/>
          <w14:ligatures w14:val="standardContextual"/>
        </w:rPr>
        <w:t xml:space="preserve"> - BCP</w:t>
      </w:r>
      <w:r w:rsidR="004A7979" w:rsidRPr="000513E0">
        <w:rPr>
          <w:rFonts w:asciiTheme="minorHAnsi" w:hAnsiTheme="minorHAnsi"/>
          <w:b/>
          <w:bCs/>
          <w:szCs w:val="24"/>
          <w:highlight w:val="yellow"/>
          <w14:ligatures w14:val="standardContextual"/>
        </w:rPr>
        <w:t xml:space="preserve">) </w:t>
      </w:r>
      <w:hyperlink r:id="rId23" w:history="1">
        <w:r w:rsidRPr="000513E0">
          <w:rPr>
            <w:rStyle w:val="Hyperlink"/>
            <w:rFonts w:asciiTheme="minorHAnsi" w:hAnsiTheme="minorHAnsi"/>
            <w:color w:val="auto"/>
            <w:szCs w:val="24"/>
            <w:highlight w:val="yellow"/>
          </w:rPr>
          <w:t>port.health@scpha.gov.uk</w:t>
        </w:r>
      </w:hyperlink>
    </w:p>
    <w:p w14:paraId="5BDA40E5" w14:textId="77777777" w:rsidR="006C20E5" w:rsidRPr="00484A3F" w:rsidRDefault="006C20E5" w:rsidP="00D22482">
      <w:pPr>
        <w:pStyle w:val="Heading2"/>
      </w:pPr>
      <w:r w:rsidRPr="00484A3F">
        <w:t>Facilities</w:t>
      </w:r>
    </w:p>
    <w:p w14:paraId="5EF884BB" w14:textId="77777777" w:rsidR="006C20E5" w:rsidRPr="00484A3F" w:rsidRDefault="006C20E5" w:rsidP="006C20E5">
      <w:pPr>
        <w:spacing w:after="0" w:line="240" w:lineRule="auto"/>
        <w:rPr>
          <w:rFonts w:asciiTheme="minorHAnsi" w:hAnsiTheme="minorHAnsi"/>
          <w:color w:val="555658" w:themeColor="text2"/>
          <w:lang w:val="nl-NL"/>
        </w:rPr>
      </w:pPr>
      <w:r w:rsidRPr="00484A3F">
        <w:rPr>
          <w:rFonts w:asciiTheme="minorHAnsi" w:hAnsiTheme="minorHAnsi"/>
          <w:b/>
          <w:bCs/>
          <w:color w:val="555658" w:themeColor="text2"/>
        </w:rPr>
        <w:t>TCEF (Temperature Controlled Examination Facility)</w:t>
      </w:r>
    </w:p>
    <w:p w14:paraId="7F08D737" w14:textId="77777777" w:rsidR="006C20E5" w:rsidRPr="00484A3F" w:rsidRDefault="006C20E5" w:rsidP="006C20E5">
      <w:pPr>
        <w:spacing w:after="0" w:line="240" w:lineRule="auto"/>
        <w:rPr>
          <w:rFonts w:asciiTheme="minorHAnsi" w:hAnsiTheme="minorHAnsi"/>
          <w:color w:val="555658" w:themeColor="text2"/>
          <w:lang w:val="nl-NL"/>
        </w:rPr>
      </w:pPr>
      <w:r w:rsidRPr="00484A3F">
        <w:rPr>
          <w:rFonts w:asciiTheme="minorHAnsi" w:hAnsiTheme="minorHAnsi"/>
          <w:color w:val="555658" w:themeColor="text2"/>
        </w:rPr>
        <w:t>5 bays for temp controlled food examinations.</w:t>
      </w:r>
    </w:p>
    <w:p w14:paraId="11355EA8" w14:textId="77777777" w:rsidR="006C20E5" w:rsidRPr="00484A3F" w:rsidRDefault="006C20E5" w:rsidP="006C20E5">
      <w:pPr>
        <w:spacing w:after="0" w:line="240" w:lineRule="auto"/>
        <w:rPr>
          <w:rFonts w:asciiTheme="minorHAnsi" w:hAnsiTheme="minorHAnsi"/>
          <w:color w:val="555658" w:themeColor="text2"/>
          <w:lang w:val="nl-NL"/>
        </w:rPr>
      </w:pPr>
      <w:r w:rsidRPr="00484A3F">
        <w:rPr>
          <w:rFonts w:asciiTheme="minorHAnsi" w:hAnsiTheme="minorHAnsi"/>
          <w:color w:val="555658" w:themeColor="text2"/>
        </w:rPr>
        <w:t>2 bays for temp or ambient inedible examinations (i.e. pet / animal feed).</w:t>
      </w:r>
    </w:p>
    <w:p w14:paraId="477D084E" w14:textId="77777777" w:rsidR="006C20E5" w:rsidRPr="00484A3F" w:rsidRDefault="006C20E5" w:rsidP="006C20E5">
      <w:pPr>
        <w:spacing w:after="0" w:line="240" w:lineRule="auto"/>
        <w:rPr>
          <w:rFonts w:asciiTheme="minorHAnsi" w:hAnsiTheme="minorHAnsi"/>
          <w:color w:val="555658" w:themeColor="text2"/>
          <w:lang w:val="nl-NL"/>
        </w:rPr>
      </w:pPr>
      <w:r w:rsidRPr="00484A3F">
        <w:rPr>
          <w:rFonts w:asciiTheme="minorHAnsi" w:hAnsiTheme="minorHAnsi"/>
          <w:color w:val="555658" w:themeColor="text2"/>
        </w:rPr>
        <w:t> </w:t>
      </w:r>
    </w:p>
    <w:p w14:paraId="22B477CC" w14:textId="77777777" w:rsidR="006C20E5" w:rsidRPr="00484A3F" w:rsidRDefault="006C20E5" w:rsidP="006C20E5">
      <w:pPr>
        <w:spacing w:after="0" w:line="240" w:lineRule="auto"/>
        <w:rPr>
          <w:rFonts w:asciiTheme="minorHAnsi" w:hAnsiTheme="minorHAnsi"/>
          <w:color w:val="555658" w:themeColor="text2"/>
          <w:lang w:val="nl-NL"/>
        </w:rPr>
      </w:pPr>
      <w:r w:rsidRPr="00484A3F">
        <w:rPr>
          <w:rFonts w:asciiTheme="minorHAnsi" w:hAnsiTheme="minorHAnsi"/>
          <w:b/>
          <w:bCs/>
          <w:color w:val="555658" w:themeColor="text2"/>
        </w:rPr>
        <w:t>70 Shed (Ambient Temperature Examination Facility)</w:t>
      </w:r>
    </w:p>
    <w:p w14:paraId="00649053" w14:textId="77777777" w:rsidR="006C20E5" w:rsidRPr="00484A3F" w:rsidRDefault="006C20E5" w:rsidP="006C20E5">
      <w:pPr>
        <w:spacing w:after="0" w:line="240" w:lineRule="auto"/>
        <w:rPr>
          <w:rFonts w:asciiTheme="minorHAnsi" w:hAnsiTheme="minorHAnsi"/>
          <w:color w:val="555658" w:themeColor="text2"/>
          <w:lang w:val="nl-NL"/>
        </w:rPr>
      </w:pPr>
      <w:r w:rsidRPr="00484A3F">
        <w:rPr>
          <w:rFonts w:asciiTheme="minorHAnsi" w:hAnsiTheme="minorHAnsi"/>
          <w:color w:val="555658" w:themeColor="text2"/>
        </w:rPr>
        <w:t>20 bays (separate designated areas) for animal (POAO), non-animal, allergens, mostly food examinations.</w:t>
      </w:r>
    </w:p>
    <w:p w14:paraId="2D017102" w14:textId="77777777" w:rsidR="006C20E5" w:rsidRPr="00484A3F" w:rsidRDefault="006C20E5" w:rsidP="006C20E5">
      <w:pPr>
        <w:spacing w:after="0" w:line="240" w:lineRule="auto"/>
        <w:rPr>
          <w:rFonts w:asciiTheme="minorHAnsi" w:hAnsiTheme="minorHAnsi"/>
          <w:lang w:val="nl-NL"/>
        </w:rPr>
      </w:pPr>
      <w:r w:rsidRPr="00484A3F">
        <w:rPr>
          <w:rFonts w:asciiTheme="minorHAnsi" w:hAnsiTheme="minorHAnsi"/>
        </w:rPr>
        <w:t>9 general warehouse bays for other exams (mostly BF and Trading Standards).</w:t>
      </w:r>
    </w:p>
    <w:p w14:paraId="2B591DB1" w14:textId="77777777" w:rsidR="006C20E5" w:rsidRPr="00484A3F" w:rsidRDefault="006C20E5" w:rsidP="006C20E5">
      <w:pPr>
        <w:spacing w:after="0" w:line="240" w:lineRule="auto"/>
        <w:rPr>
          <w:rFonts w:asciiTheme="minorHAnsi" w:hAnsiTheme="minorHAnsi"/>
          <w:lang w:val="nl-NL"/>
        </w:rPr>
      </w:pPr>
      <w:r w:rsidRPr="00484A3F">
        <w:rPr>
          <w:rFonts w:asciiTheme="minorHAnsi" w:hAnsiTheme="minorHAnsi"/>
        </w:rPr>
        <w:t> </w:t>
      </w:r>
    </w:p>
    <w:p w14:paraId="14D4C780" w14:textId="77777777" w:rsidR="006C20E5" w:rsidRPr="00484A3F" w:rsidRDefault="006C20E5" w:rsidP="006C20E5">
      <w:pPr>
        <w:spacing w:after="0" w:line="240" w:lineRule="auto"/>
        <w:rPr>
          <w:rFonts w:asciiTheme="minorHAnsi" w:hAnsiTheme="minorHAnsi"/>
          <w:lang w:val="nl-NL"/>
        </w:rPr>
      </w:pPr>
      <w:r w:rsidRPr="00484A3F">
        <w:rPr>
          <w:rFonts w:asciiTheme="minorHAnsi" w:hAnsiTheme="minorHAnsi"/>
          <w:b/>
          <w:bCs/>
        </w:rPr>
        <w:t>72 Shed (Plant Health Examination Facility)</w:t>
      </w:r>
      <w:r w:rsidRPr="00484A3F">
        <w:rPr>
          <w:rFonts w:asciiTheme="minorHAnsi" w:hAnsiTheme="minorHAnsi"/>
        </w:rPr>
        <w:t xml:space="preserve"> – Mostly Ro-Ro focussed exams</w:t>
      </w:r>
    </w:p>
    <w:p w14:paraId="41F635D1" w14:textId="77777777" w:rsidR="006C20E5" w:rsidRPr="00484A3F" w:rsidRDefault="006C20E5" w:rsidP="006C20E5">
      <w:pPr>
        <w:spacing w:after="0" w:line="240" w:lineRule="auto"/>
        <w:rPr>
          <w:rFonts w:asciiTheme="minorHAnsi" w:hAnsiTheme="minorHAnsi"/>
          <w:lang w:val="nl-NL"/>
        </w:rPr>
      </w:pPr>
      <w:r w:rsidRPr="00484A3F">
        <w:rPr>
          <w:rFonts w:asciiTheme="minorHAnsi" w:hAnsiTheme="minorHAnsi"/>
        </w:rPr>
        <w:t>10 bays designated for plant health examinations (cut flowers, rooted plants, vegetables, etc).</w:t>
      </w:r>
    </w:p>
    <w:p w14:paraId="1D7B753C" w14:textId="4106060A" w:rsidR="006C20E5" w:rsidRPr="00484A3F" w:rsidRDefault="006C20E5" w:rsidP="006C20E5">
      <w:pPr>
        <w:spacing w:after="0" w:line="240" w:lineRule="auto"/>
        <w:rPr>
          <w:rFonts w:asciiTheme="minorHAnsi" w:hAnsiTheme="minorHAnsi"/>
          <w:lang w:val="nl-NL"/>
        </w:rPr>
      </w:pPr>
      <w:r w:rsidRPr="00484A3F">
        <w:rPr>
          <w:rFonts w:asciiTheme="minorHAnsi" w:hAnsiTheme="minorHAnsi"/>
        </w:rPr>
        <w:t>2 bay</w:t>
      </w:r>
      <w:r w:rsidR="00927A68">
        <w:rPr>
          <w:rFonts w:asciiTheme="minorHAnsi" w:hAnsiTheme="minorHAnsi"/>
        </w:rPr>
        <w:t>s</w:t>
      </w:r>
      <w:r w:rsidRPr="00484A3F">
        <w:rPr>
          <w:rFonts w:asciiTheme="minorHAnsi" w:hAnsiTheme="minorHAnsi"/>
        </w:rPr>
        <w:t xml:space="preserve"> for temp controlled food examinations</w:t>
      </w:r>
    </w:p>
    <w:p w14:paraId="244D3E43" w14:textId="77777777" w:rsidR="006C20E5" w:rsidRPr="00484A3F" w:rsidRDefault="006C20E5" w:rsidP="006C20E5">
      <w:pPr>
        <w:spacing w:after="0" w:line="240" w:lineRule="auto"/>
        <w:rPr>
          <w:rFonts w:asciiTheme="minorHAnsi" w:hAnsiTheme="minorHAnsi"/>
          <w:lang w:val="nl-NL"/>
        </w:rPr>
      </w:pPr>
      <w:r w:rsidRPr="00484A3F">
        <w:rPr>
          <w:rFonts w:asciiTheme="minorHAnsi" w:hAnsiTheme="minorHAnsi"/>
        </w:rPr>
        <w:t> </w:t>
      </w:r>
    </w:p>
    <w:p w14:paraId="425A6469" w14:textId="77777777" w:rsidR="006C20E5" w:rsidRPr="00484A3F" w:rsidRDefault="006C20E5" w:rsidP="00AC1B43">
      <w:pPr>
        <w:spacing w:after="0" w:line="240" w:lineRule="auto"/>
        <w:rPr>
          <w:rFonts w:asciiTheme="minorHAnsi" w:hAnsiTheme="minorHAnsi"/>
          <w:lang w:val="nl-NL"/>
        </w:rPr>
      </w:pPr>
      <w:r w:rsidRPr="00484A3F">
        <w:rPr>
          <w:rFonts w:asciiTheme="minorHAnsi" w:hAnsiTheme="minorHAnsi"/>
        </w:rPr>
        <w:lastRenderedPageBreak/>
        <w:t>They also use outside areas for grounding containers when a bay is not required (i.e. NAVCIS exams or seal checking) and a trailer parking area, where seals are checked prior to presentation to bay.</w:t>
      </w:r>
    </w:p>
    <w:p w14:paraId="20CAE258" w14:textId="77777777" w:rsidR="006C20E5" w:rsidRPr="00484A3F" w:rsidRDefault="006C20E5" w:rsidP="006C20E5">
      <w:pPr>
        <w:spacing w:after="0" w:line="240" w:lineRule="auto"/>
        <w:rPr>
          <w:rFonts w:asciiTheme="minorHAnsi" w:hAnsiTheme="minorHAnsi"/>
        </w:rPr>
      </w:pPr>
    </w:p>
    <w:p w14:paraId="225A0769" w14:textId="77777777" w:rsidR="006C20E5" w:rsidRPr="00484A3F" w:rsidRDefault="006C20E5" w:rsidP="00AC1B43">
      <w:pPr>
        <w:numPr>
          <w:ilvl w:val="0"/>
          <w:numId w:val="18"/>
        </w:numPr>
        <w:spacing w:after="0" w:line="240" w:lineRule="auto"/>
        <w:ind w:left="714" w:hanging="357"/>
        <w:rPr>
          <w:rFonts w:asciiTheme="minorHAnsi" w:eastAsia="Times New Roman" w:hAnsiTheme="minorHAnsi"/>
          <w:lang w:val="nl-NL"/>
        </w:rPr>
      </w:pPr>
      <w:r w:rsidRPr="00484A3F">
        <w:rPr>
          <w:rFonts w:asciiTheme="minorHAnsi" w:eastAsia="Times New Roman" w:hAnsiTheme="minorHAnsi"/>
        </w:rPr>
        <w:t>Best endeavours DFDS will be informing hauliers about Units being selected for examination in FXT, (agents will also be aware if they have claimed the Unit to clear)</w:t>
      </w:r>
    </w:p>
    <w:p w14:paraId="72DB1EE2" w14:textId="77777777" w:rsidR="006C20E5" w:rsidRPr="00484A3F" w:rsidRDefault="006C20E5" w:rsidP="006C20E5">
      <w:pPr>
        <w:numPr>
          <w:ilvl w:val="0"/>
          <w:numId w:val="18"/>
        </w:numPr>
        <w:spacing w:after="0" w:line="240" w:lineRule="auto"/>
        <w:rPr>
          <w:rFonts w:asciiTheme="minorHAnsi" w:eastAsia="Times New Roman" w:hAnsiTheme="minorHAnsi"/>
          <w:lang w:val="nl-NL"/>
        </w:rPr>
      </w:pPr>
      <w:r w:rsidRPr="00484A3F">
        <w:rPr>
          <w:rFonts w:asciiTheme="minorHAnsi" w:eastAsia="Times New Roman" w:hAnsiTheme="minorHAnsi"/>
        </w:rPr>
        <w:t>The Port of Felixstowe will manage the shunts to and from the BCP within the Port</w:t>
      </w:r>
    </w:p>
    <w:p w14:paraId="5B3CB8D7" w14:textId="77777777" w:rsidR="006C20E5" w:rsidRPr="00484A3F" w:rsidRDefault="006C20E5" w:rsidP="006C20E5">
      <w:pPr>
        <w:numPr>
          <w:ilvl w:val="0"/>
          <w:numId w:val="18"/>
        </w:numPr>
        <w:spacing w:after="0" w:line="240" w:lineRule="auto"/>
        <w:rPr>
          <w:rFonts w:asciiTheme="minorHAnsi" w:eastAsia="Times New Roman" w:hAnsiTheme="minorHAnsi"/>
          <w:lang w:val="nl-NL"/>
        </w:rPr>
      </w:pPr>
      <w:r w:rsidRPr="00484A3F">
        <w:rPr>
          <w:rFonts w:asciiTheme="minorHAnsi" w:eastAsia="Times New Roman" w:hAnsiTheme="minorHAnsi"/>
        </w:rPr>
        <w:t xml:space="preserve">The Port of Felixstowe cost currently sits at £325.59, which includes the movements to and from the BCP. This is charged regardless of turnout or type of </w:t>
      </w:r>
      <w:proofErr w:type="gramStart"/>
      <w:r w:rsidRPr="00484A3F">
        <w:rPr>
          <w:rFonts w:asciiTheme="minorHAnsi" w:eastAsia="Times New Roman" w:hAnsiTheme="minorHAnsi"/>
        </w:rPr>
        <w:t>trailer, and</w:t>
      </w:r>
      <w:proofErr w:type="gramEnd"/>
      <w:r w:rsidRPr="00484A3F">
        <w:rPr>
          <w:rFonts w:asciiTheme="minorHAnsi" w:eastAsia="Times New Roman" w:hAnsiTheme="minorHAnsi"/>
        </w:rPr>
        <w:t xml:space="preserve"> is applied if a trailer is selected for inspection at the BCP (i.e. not applied to every eligible consignment).</w:t>
      </w:r>
    </w:p>
    <w:p w14:paraId="438BE9F2" w14:textId="77777777" w:rsidR="006C20E5" w:rsidRPr="00484A3F" w:rsidRDefault="006C20E5" w:rsidP="006C20E5">
      <w:pPr>
        <w:numPr>
          <w:ilvl w:val="0"/>
          <w:numId w:val="18"/>
        </w:numPr>
        <w:spacing w:after="0" w:line="240" w:lineRule="auto"/>
        <w:rPr>
          <w:rFonts w:asciiTheme="minorHAnsi" w:eastAsia="Times New Roman" w:hAnsiTheme="minorHAnsi"/>
          <w:lang w:val="nl-NL"/>
        </w:rPr>
      </w:pPr>
      <w:r w:rsidRPr="00484A3F">
        <w:rPr>
          <w:rFonts w:asciiTheme="minorHAnsi" w:eastAsia="Times New Roman" w:hAnsiTheme="minorHAnsi"/>
        </w:rPr>
        <w:t>Best endeavours DFDS will be informing hauliers that Units has been released from the examination at the BCP, however, it should be noted that this does not always mean it is clear for collection, as clearance may still be required (e.g. from Customs or Border Force).</w:t>
      </w:r>
    </w:p>
    <w:p w14:paraId="699ABA95" w14:textId="77777777" w:rsidR="006C20E5" w:rsidRPr="00484A3F" w:rsidRDefault="006C20E5" w:rsidP="006C20E5">
      <w:pPr>
        <w:numPr>
          <w:ilvl w:val="0"/>
          <w:numId w:val="18"/>
        </w:numPr>
        <w:spacing w:after="0" w:line="240" w:lineRule="auto"/>
        <w:rPr>
          <w:rFonts w:asciiTheme="minorHAnsi" w:eastAsia="Times New Roman" w:hAnsiTheme="minorHAnsi"/>
          <w:lang w:val="nl-NL"/>
        </w:rPr>
      </w:pPr>
      <w:r w:rsidRPr="00484A3F">
        <w:rPr>
          <w:rFonts w:asciiTheme="minorHAnsi" w:eastAsia="Times New Roman" w:hAnsiTheme="minorHAnsi"/>
        </w:rPr>
        <w:t xml:space="preserve">Costs for examination in FXT are set-up to go directly to the agent nominated within Destin8 and are raised directly by the Port of Felixstowe.  However, if a unit is moving under GVMS, where </w:t>
      </w:r>
      <w:proofErr w:type="spellStart"/>
      <w:r w:rsidRPr="00484A3F">
        <w:rPr>
          <w:rFonts w:asciiTheme="minorHAnsi" w:eastAsia="Times New Roman" w:hAnsiTheme="minorHAnsi"/>
        </w:rPr>
        <w:t>the re</w:t>
      </w:r>
      <w:proofErr w:type="spellEnd"/>
      <w:r w:rsidRPr="00484A3F">
        <w:rPr>
          <w:rFonts w:asciiTheme="minorHAnsi" w:eastAsia="Times New Roman" w:hAnsiTheme="minorHAnsi"/>
        </w:rPr>
        <w:t xml:space="preserve"> is no agent nominated within DESTIN8, DFDS take the cost and invoices the haulier (i.e. the entity making the ferry booking).  Where this occurs DFDS charges </w:t>
      </w:r>
      <w:proofErr w:type="spellStart"/>
      <w:r w:rsidRPr="00484A3F">
        <w:rPr>
          <w:rFonts w:asciiTheme="minorHAnsi" w:eastAsia="Times New Roman" w:hAnsiTheme="minorHAnsi"/>
        </w:rPr>
        <w:t>an</w:t>
      </w:r>
      <w:proofErr w:type="spellEnd"/>
      <w:r w:rsidRPr="00484A3F">
        <w:rPr>
          <w:rFonts w:asciiTheme="minorHAnsi" w:eastAsia="Times New Roman" w:hAnsiTheme="minorHAnsi"/>
        </w:rPr>
        <w:t xml:space="preserve"> admin charge of £34.20 on top of the examination cost to cover the admin cost of processing the invoice and raising another invoice. </w:t>
      </w:r>
    </w:p>
    <w:p w14:paraId="6FF4E5E1" w14:textId="77777777" w:rsidR="006C20E5" w:rsidRPr="00484A3F" w:rsidRDefault="006C20E5" w:rsidP="006C20E5">
      <w:pPr>
        <w:numPr>
          <w:ilvl w:val="0"/>
          <w:numId w:val="18"/>
        </w:numPr>
        <w:spacing w:after="0" w:line="240" w:lineRule="auto"/>
        <w:rPr>
          <w:rFonts w:asciiTheme="minorHAnsi" w:eastAsia="Times New Roman" w:hAnsiTheme="minorHAnsi"/>
          <w:lang w:val="nl-NL"/>
        </w:rPr>
      </w:pPr>
      <w:r w:rsidRPr="00484A3F">
        <w:rPr>
          <w:rFonts w:asciiTheme="minorHAnsi" w:eastAsia="Times New Roman" w:hAnsiTheme="minorHAnsi"/>
        </w:rPr>
        <w:t>There may be additional costs agents may levy in relation to any other requirements the new procedures require in relation to IPAFFS, port fees etc.</w:t>
      </w:r>
    </w:p>
    <w:p w14:paraId="2123DD54" w14:textId="77777777" w:rsidR="006C20E5" w:rsidRPr="00484A3F" w:rsidRDefault="006C20E5" w:rsidP="006C20E5">
      <w:pPr>
        <w:spacing w:after="0" w:line="240" w:lineRule="auto"/>
        <w:rPr>
          <w:rFonts w:asciiTheme="minorHAnsi" w:hAnsiTheme="minorHAnsi"/>
          <w:b/>
          <w:bCs/>
        </w:rPr>
      </w:pPr>
    </w:p>
    <w:p w14:paraId="21540C66" w14:textId="77777777" w:rsidR="00B41FE9" w:rsidRDefault="00B41FE9" w:rsidP="006C20E5">
      <w:pPr>
        <w:spacing w:after="0" w:line="240" w:lineRule="auto"/>
        <w:rPr>
          <w:b/>
          <w:bCs/>
        </w:rPr>
      </w:pPr>
    </w:p>
    <w:p w14:paraId="77EEAB44" w14:textId="77777777" w:rsidR="006C20E5" w:rsidRPr="009352F3" w:rsidRDefault="006C20E5" w:rsidP="0036158D">
      <w:pPr>
        <w:pStyle w:val="Heading1"/>
      </w:pPr>
      <w:r w:rsidRPr="00C96D52">
        <w:rPr>
          <w:szCs w:val="22"/>
        </w:rPr>
        <w:t>Imming</w:t>
      </w:r>
      <w:r w:rsidRPr="009352F3">
        <w:t>ham &amp; Hull (Humber)</w:t>
      </w:r>
    </w:p>
    <w:p w14:paraId="1A2D420C" w14:textId="77777777" w:rsidR="006C20E5" w:rsidRPr="00C96D52" w:rsidRDefault="006C20E5" w:rsidP="006C20E5">
      <w:pPr>
        <w:spacing w:after="0" w:line="240" w:lineRule="auto"/>
        <w:rPr>
          <w:b/>
          <w:bCs/>
        </w:rPr>
      </w:pPr>
      <w:r w:rsidRPr="00C96D52">
        <w:rPr>
          <w:b/>
          <w:bCs/>
        </w:rPr>
        <w:t>Associated British Ports Ltd</w:t>
      </w:r>
    </w:p>
    <w:p w14:paraId="554B8107" w14:textId="77777777" w:rsidR="006C20E5" w:rsidRDefault="00104CB5" w:rsidP="006C20E5">
      <w:pPr>
        <w:spacing w:after="0" w:line="240" w:lineRule="auto"/>
        <w:rPr>
          <w:rFonts w:ascii="Calibri" w:hAnsi="Calibri" w:cs="Calibri"/>
          <w:b/>
          <w:bCs/>
          <w:color w:val="000000"/>
          <w:kern w:val="0"/>
        </w:rPr>
      </w:pPr>
      <w:hyperlink r:id="rId24" w:history="1">
        <w:r w:rsidR="006C20E5" w:rsidRPr="00430730">
          <w:rPr>
            <w:rStyle w:val="Hyperlink"/>
            <w:rFonts w:ascii="Calibri" w:hAnsi="Calibri" w:cs="Calibri"/>
            <w:b/>
            <w:bCs/>
            <w:kern w:val="0"/>
          </w:rPr>
          <w:t>https://www.humber.com/Pilotage_and_Charges/Charges_2024/</w:t>
        </w:r>
      </w:hyperlink>
    </w:p>
    <w:p w14:paraId="4CA1CC00" w14:textId="77777777" w:rsidR="006C20E5" w:rsidRDefault="006C20E5" w:rsidP="006C20E5">
      <w:pPr>
        <w:spacing w:after="0" w:line="240" w:lineRule="auto"/>
      </w:pPr>
    </w:p>
    <w:p w14:paraId="376BF73D" w14:textId="3A92DF20" w:rsidR="000D6A0F" w:rsidRDefault="000D6A0F" w:rsidP="000D6A0F">
      <w:pPr>
        <w:spacing w:after="0" w:line="240" w:lineRule="auto"/>
        <w:rPr>
          <w:b/>
          <w:bCs/>
        </w:rPr>
      </w:pPr>
      <w:r>
        <w:rPr>
          <w:b/>
          <w:bCs/>
        </w:rPr>
        <w:t>IMM</w:t>
      </w:r>
      <w:r w:rsidR="00104CB5">
        <w:rPr>
          <w:b/>
          <w:bCs/>
        </w:rPr>
        <w:t xml:space="preserve"> BCP</w:t>
      </w:r>
      <w:r>
        <w:rPr>
          <w:b/>
          <w:bCs/>
        </w:rPr>
        <w:t xml:space="preserve"> opening hours</w:t>
      </w:r>
    </w:p>
    <w:p w14:paraId="43F8A6DE" w14:textId="5C9DBC09" w:rsidR="000D6A0F" w:rsidRDefault="000D6A0F" w:rsidP="000D6A0F">
      <w:pPr>
        <w:spacing w:after="0" w:line="240" w:lineRule="auto"/>
        <w:rPr>
          <w:rFonts w:ascii="Arial" w:hAnsi="Arial" w:cs="Arial"/>
          <w:color w:val="333333"/>
          <w:shd w:val="clear" w:color="auto" w:fill="FFFFFF"/>
        </w:rPr>
      </w:pPr>
      <w:r>
        <w:rPr>
          <w:rFonts w:ascii="Arial" w:hAnsi="Arial" w:cs="Arial"/>
          <w:color w:val="333333"/>
          <w:shd w:val="clear" w:color="auto" w:fill="FFFFFF"/>
        </w:rPr>
        <w:t>Monday to Friday: 06:00-</w:t>
      </w:r>
      <w:r w:rsidR="00104CB5">
        <w:rPr>
          <w:rFonts w:ascii="Arial" w:hAnsi="Arial" w:cs="Arial"/>
          <w:color w:val="333333"/>
          <w:shd w:val="clear" w:color="auto" w:fill="FFFFFF"/>
        </w:rPr>
        <w:t>00:00 (</w:t>
      </w:r>
      <w:r w:rsidR="00104CB5" w:rsidRPr="00104CB5">
        <w:rPr>
          <w:rFonts w:ascii="Arial" w:hAnsi="Arial" w:cs="Arial"/>
          <w:color w:val="333333"/>
          <w:sz w:val="20"/>
          <w:szCs w:val="18"/>
          <w:highlight w:val="yellow"/>
          <w:shd w:val="clear" w:color="auto" w:fill="FFFFFF"/>
        </w:rPr>
        <w:t>recent unconfirmed reports that BCP isn’t open until 0830</w:t>
      </w:r>
      <w:r w:rsidR="00104CB5" w:rsidRPr="00104CB5">
        <w:rPr>
          <w:rFonts w:ascii="Arial" w:hAnsi="Arial" w:cs="Arial"/>
          <w:color w:val="333333"/>
          <w:sz w:val="20"/>
          <w:szCs w:val="18"/>
          <w:shd w:val="clear" w:color="auto" w:fill="FFFFFF"/>
        </w:rPr>
        <w:t>)</w:t>
      </w:r>
      <w:r w:rsidRPr="00104CB5">
        <w:rPr>
          <w:rFonts w:ascii="Arial" w:hAnsi="Arial" w:cs="Arial"/>
          <w:color w:val="333333"/>
          <w:sz w:val="20"/>
          <w:szCs w:val="18"/>
        </w:rPr>
        <w:br/>
      </w:r>
      <w:r>
        <w:rPr>
          <w:rFonts w:ascii="Arial" w:hAnsi="Arial" w:cs="Arial"/>
          <w:color w:val="333333"/>
          <w:shd w:val="clear" w:color="auto" w:fill="FFFFFF"/>
        </w:rPr>
        <w:t>Saturday and Sunday: 10:00-18:00</w:t>
      </w:r>
    </w:p>
    <w:p w14:paraId="42949A82" w14:textId="77777777" w:rsidR="00C72B39" w:rsidRDefault="00C72B39" w:rsidP="000D6A0F">
      <w:pPr>
        <w:spacing w:after="0" w:line="240" w:lineRule="auto"/>
        <w:rPr>
          <w:rFonts w:ascii="Arial" w:hAnsi="Arial" w:cs="Arial"/>
          <w:color w:val="333333"/>
          <w:shd w:val="clear" w:color="auto" w:fill="FFFFFF"/>
        </w:rPr>
      </w:pPr>
    </w:p>
    <w:p w14:paraId="23277BBB" w14:textId="3CCE3CFA" w:rsidR="00C72B39" w:rsidRPr="00104CB5" w:rsidRDefault="00C72B39" w:rsidP="000D6A0F">
      <w:pPr>
        <w:spacing w:after="0" w:line="240" w:lineRule="auto"/>
        <w:rPr>
          <w:rFonts w:ascii="Arial" w:hAnsi="Arial" w:cs="Arial"/>
          <w:b/>
          <w:bCs/>
          <w:color w:val="333333"/>
          <w:highlight w:val="yellow"/>
          <w:shd w:val="clear" w:color="auto" w:fill="FFFFFF"/>
        </w:rPr>
      </w:pPr>
      <w:r w:rsidRPr="00104CB5">
        <w:rPr>
          <w:rFonts w:ascii="Arial" w:hAnsi="Arial" w:cs="Arial"/>
          <w:b/>
          <w:bCs/>
          <w:color w:val="333333"/>
          <w:highlight w:val="yellow"/>
          <w:shd w:val="clear" w:color="auto" w:fill="FFFFFF"/>
        </w:rPr>
        <w:t>HULL opening hours</w:t>
      </w:r>
    </w:p>
    <w:p w14:paraId="7BB00440" w14:textId="13DF74C3" w:rsidR="000513E0" w:rsidRDefault="000513E0" w:rsidP="000D6A0F">
      <w:pPr>
        <w:spacing w:after="0" w:line="240" w:lineRule="auto"/>
        <w:rPr>
          <w:rFonts w:ascii="Arial" w:hAnsi="Arial" w:cs="Arial"/>
          <w:color w:val="333333"/>
          <w:shd w:val="clear" w:color="auto" w:fill="FFFFFF"/>
        </w:rPr>
      </w:pPr>
      <w:r w:rsidRPr="000513E0">
        <w:rPr>
          <w:rFonts w:ascii="Arial" w:hAnsi="Arial" w:cs="Arial"/>
          <w:color w:val="333333"/>
          <w:highlight w:val="yellow"/>
          <w:shd w:val="clear" w:color="auto" w:fill="FFFFFF"/>
        </w:rPr>
        <w:t>As needed – up to 7 days p/week, 12 hours per day between 0700 and 1900</w:t>
      </w:r>
    </w:p>
    <w:p w14:paraId="67440475" w14:textId="77777777" w:rsidR="000D6A0F" w:rsidRDefault="000D6A0F" w:rsidP="006C20E5">
      <w:pPr>
        <w:spacing w:after="0" w:line="240" w:lineRule="auto"/>
      </w:pPr>
    </w:p>
    <w:p w14:paraId="761BE966" w14:textId="77777777" w:rsidR="006C20E5" w:rsidRDefault="006C20E5" w:rsidP="006C20E5">
      <w:pPr>
        <w:spacing w:after="0" w:line="240" w:lineRule="auto"/>
      </w:pPr>
      <w:r w:rsidRPr="001C3D7A">
        <w:t>Similar invoicing arrangements to Harwich.</w:t>
      </w:r>
    </w:p>
    <w:p w14:paraId="544D565D" w14:textId="41796AEB" w:rsidR="008B6482" w:rsidRPr="001C3D7A" w:rsidRDefault="008B6482" w:rsidP="006C20E5">
      <w:pPr>
        <w:spacing w:after="0" w:line="240" w:lineRule="auto"/>
      </w:pPr>
      <w:r w:rsidRPr="00C72B39">
        <w:rPr>
          <w:highlight w:val="yellow"/>
        </w:rPr>
        <w:t>Note that the same team of APHA inspectors cover all NE ports</w:t>
      </w:r>
      <w:r w:rsidR="00C72B39" w:rsidRPr="00C72B39">
        <w:rPr>
          <w:highlight w:val="yellow"/>
        </w:rPr>
        <w:t xml:space="preserve"> and Hull </w:t>
      </w:r>
      <w:r w:rsidR="00104CB5">
        <w:rPr>
          <w:highlight w:val="yellow"/>
        </w:rPr>
        <w:t xml:space="preserve">is </w:t>
      </w:r>
      <w:r w:rsidR="00C72B39" w:rsidRPr="00C72B39">
        <w:rPr>
          <w:highlight w:val="yellow"/>
        </w:rPr>
        <w:t xml:space="preserve">not permanently staffed, so </w:t>
      </w:r>
      <w:r w:rsidR="00104CB5">
        <w:rPr>
          <w:highlight w:val="yellow"/>
        </w:rPr>
        <w:t xml:space="preserve">the APHA </w:t>
      </w:r>
      <w:r w:rsidR="00C72B39" w:rsidRPr="00C72B39">
        <w:rPr>
          <w:highlight w:val="yellow"/>
        </w:rPr>
        <w:t xml:space="preserve">team will move between </w:t>
      </w:r>
      <w:r w:rsidR="00104CB5" w:rsidRPr="00104CB5">
        <w:rPr>
          <w:highlight w:val="yellow"/>
        </w:rPr>
        <w:t>BCPs</w:t>
      </w:r>
      <w:r>
        <w:t>.</w:t>
      </w:r>
    </w:p>
    <w:p w14:paraId="27D5E03F" w14:textId="77777777" w:rsidR="006C20E5" w:rsidRPr="001C3D7A" w:rsidRDefault="006C20E5" w:rsidP="006C20E5">
      <w:pPr>
        <w:spacing w:after="0" w:line="240" w:lineRule="auto"/>
        <w:rPr>
          <w:b/>
          <w:bCs/>
        </w:rPr>
      </w:pPr>
    </w:p>
    <w:p w14:paraId="5308A3D5" w14:textId="287B21A6" w:rsidR="006C20E5" w:rsidRPr="00BE4760" w:rsidRDefault="006C20E5" w:rsidP="006C20E5">
      <w:pPr>
        <w:pStyle w:val="Default"/>
        <w:rPr>
          <w:rFonts w:ascii="Source Sans Pro" w:hAnsi="Source Sans Pro"/>
          <w:b/>
          <w:bCs/>
          <w:sz w:val="22"/>
          <w:szCs w:val="22"/>
        </w:rPr>
      </w:pPr>
      <w:r w:rsidRPr="00BE4760">
        <w:rPr>
          <w:rFonts w:ascii="Source Sans Pro" w:hAnsi="Source Sans Pro"/>
          <w:b/>
          <w:bCs/>
          <w:sz w:val="22"/>
          <w:szCs w:val="22"/>
        </w:rPr>
        <w:t>“Common User Charge” for all trailers</w:t>
      </w:r>
      <w:r w:rsidR="00E574C4">
        <w:rPr>
          <w:rFonts w:ascii="Source Sans Pro" w:hAnsi="Source Sans Pro"/>
          <w:b/>
          <w:bCs/>
          <w:sz w:val="22"/>
          <w:szCs w:val="22"/>
        </w:rPr>
        <w:t xml:space="preserve"> / containers using the port</w:t>
      </w:r>
    </w:p>
    <w:p w14:paraId="0D81FF25" w14:textId="77777777" w:rsidR="006C20E5" w:rsidRPr="001C3D7A" w:rsidRDefault="006C20E5" w:rsidP="006C20E5">
      <w:pPr>
        <w:pStyle w:val="Default"/>
        <w:rPr>
          <w:rFonts w:ascii="Source Sans Pro" w:hAnsi="Source Sans Pro"/>
          <w:sz w:val="22"/>
          <w:szCs w:val="22"/>
        </w:rPr>
      </w:pPr>
      <w:r w:rsidRPr="001C3D7A">
        <w:rPr>
          <w:rFonts w:ascii="Source Sans Pro" w:hAnsi="Source Sans Pro"/>
          <w:sz w:val="22"/>
          <w:szCs w:val="22"/>
        </w:rPr>
        <w:lastRenderedPageBreak/>
        <w:t xml:space="preserve">Import laden containers and trailers (of any type) will be levied a charge of £12.72 per unit, all units. </w:t>
      </w:r>
    </w:p>
    <w:p w14:paraId="4F25DCF9" w14:textId="77777777" w:rsidR="006C20E5" w:rsidRPr="001C3D7A" w:rsidRDefault="006C20E5" w:rsidP="006C20E5">
      <w:pPr>
        <w:pStyle w:val="Default"/>
        <w:rPr>
          <w:rFonts w:ascii="Source Sans Pro" w:hAnsi="Source Sans Pro"/>
          <w:sz w:val="22"/>
          <w:szCs w:val="22"/>
        </w:rPr>
      </w:pPr>
      <w:r w:rsidRPr="001C3D7A">
        <w:rPr>
          <w:rFonts w:ascii="Source Sans Pro" w:hAnsi="Source Sans Pro"/>
          <w:sz w:val="22"/>
          <w:szCs w:val="22"/>
        </w:rPr>
        <w:t xml:space="preserve">This covers </w:t>
      </w:r>
      <w:r w:rsidRPr="00BE4760">
        <w:rPr>
          <w:rFonts w:ascii="Source Sans Pro" w:hAnsi="Source Sans Pro"/>
          <w:b/>
          <w:bCs/>
          <w:sz w:val="22"/>
          <w:szCs w:val="22"/>
        </w:rPr>
        <w:t>all</w:t>
      </w:r>
      <w:r w:rsidRPr="001C3D7A">
        <w:rPr>
          <w:rFonts w:ascii="Source Sans Pro" w:hAnsi="Source Sans Pro"/>
          <w:sz w:val="22"/>
          <w:szCs w:val="22"/>
        </w:rPr>
        <w:t xml:space="preserve"> BCP operations, including labour to open the trailer or container, remove cargo for inspection and re-stow the cargo post inspection.  </w:t>
      </w:r>
    </w:p>
    <w:p w14:paraId="7A9B0E93" w14:textId="77777777" w:rsidR="006C20E5" w:rsidRPr="001C3D7A" w:rsidRDefault="006C20E5" w:rsidP="006C20E5">
      <w:r w:rsidRPr="001C3D7A">
        <w:t xml:space="preserve">The ‘extra’ charges below are only applicable if cargo has </w:t>
      </w:r>
      <w:proofErr w:type="gramStart"/>
      <w:r w:rsidRPr="001C3D7A">
        <w:t>fallen, or</w:t>
      </w:r>
      <w:proofErr w:type="gramEnd"/>
      <w:r w:rsidRPr="001C3D7A">
        <w:t xml:space="preserve"> has been loaded unsafely &amp; needs a re-work. </w:t>
      </w:r>
    </w:p>
    <w:p w14:paraId="298B209A" w14:textId="77777777" w:rsidR="006C20E5" w:rsidRPr="001C3D7A" w:rsidRDefault="006C20E5" w:rsidP="006C20E5">
      <w:pPr>
        <w:rPr>
          <w:i/>
          <w:iCs/>
        </w:rPr>
      </w:pPr>
      <w:r>
        <w:rPr>
          <w:i/>
          <w:iCs/>
        </w:rPr>
        <w:t xml:space="preserve">Note: </w:t>
      </w:r>
      <w:r w:rsidRPr="001C3D7A">
        <w:rPr>
          <w:i/>
          <w:iCs/>
        </w:rPr>
        <w:t xml:space="preserve">This makes Immingham &amp; Hull look much more attractive than anywhere </w:t>
      </w:r>
      <w:r>
        <w:rPr>
          <w:i/>
          <w:iCs/>
        </w:rPr>
        <w:t>nearby</w:t>
      </w:r>
      <w:r w:rsidRPr="001C3D7A">
        <w:rPr>
          <w:i/>
          <w:iCs/>
        </w:rPr>
        <w:t xml:space="preserve">, although it is unknown if the ‘extra charges’ apply to </w:t>
      </w:r>
      <w:proofErr w:type="gramStart"/>
      <w:r w:rsidRPr="001C3D7A">
        <w:rPr>
          <w:i/>
          <w:iCs/>
        </w:rPr>
        <w:t>loose</w:t>
      </w:r>
      <w:proofErr w:type="gramEnd"/>
      <w:r w:rsidRPr="001C3D7A">
        <w:rPr>
          <w:i/>
          <w:iCs/>
        </w:rPr>
        <w:t xml:space="preserve"> loaded material</w:t>
      </w:r>
      <w:r>
        <w:rPr>
          <w:i/>
          <w:iCs/>
        </w:rPr>
        <w:t>.</w:t>
      </w:r>
    </w:p>
    <w:p w14:paraId="596E8FE2" w14:textId="77777777" w:rsidR="006C20E5" w:rsidRDefault="006C20E5" w:rsidP="006C20E5">
      <w:pPr>
        <w:pStyle w:val="Default"/>
        <w:rPr>
          <w:sz w:val="22"/>
          <w:szCs w:val="22"/>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3"/>
        <w:gridCol w:w="3413"/>
        <w:gridCol w:w="3413"/>
      </w:tblGrid>
      <w:tr w:rsidR="006C20E5" w14:paraId="4DD988AA" w14:textId="77777777" w:rsidTr="00484A3F">
        <w:trPr>
          <w:trHeight w:val="93"/>
        </w:trPr>
        <w:tc>
          <w:tcPr>
            <w:tcW w:w="3413" w:type="dxa"/>
          </w:tcPr>
          <w:p w14:paraId="0192A613" w14:textId="77777777" w:rsidR="006C20E5" w:rsidRPr="00C3020B" w:rsidRDefault="006C20E5" w:rsidP="0036158D">
            <w:pPr>
              <w:rPr>
                <w:b/>
                <w:bCs/>
                <w:sz w:val="20"/>
                <w:szCs w:val="20"/>
              </w:rPr>
            </w:pPr>
            <w:r w:rsidRPr="00C3020B">
              <w:rPr>
                <w:b/>
                <w:bCs/>
                <w:sz w:val="20"/>
                <w:szCs w:val="20"/>
              </w:rPr>
              <w:t xml:space="preserve"> Operation / Service if required </w:t>
            </w:r>
          </w:p>
        </w:tc>
        <w:tc>
          <w:tcPr>
            <w:tcW w:w="3413" w:type="dxa"/>
          </w:tcPr>
          <w:p w14:paraId="71F9D9A0" w14:textId="77777777" w:rsidR="006C20E5" w:rsidRPr="00C3020B" w:rsidRDefault="006C20E5" w:rsidP="0036158D">
            <w:pPr>
              <w:rPr>
                <w:b/>
                <w:bCs/>
                <w:sz w:val="20"/>
                <w:szCs w:val="20"/>
              </w:rPr>
            </w:pPr>
            <w:r w:rsidRPr="00C3020B">
              <w:rPr>
                <w:b/>
                <w:bCs/>
                <w:sz w:val="20"/>
                <w:szCs w:val="20"/>
              </w:rPr>
              <w:t xml:space="preserve">Description </w:t>
            </w:r>
          </w:p>
        </w:tc>
        <w:tc>
          <w:tcPr>
            <w:tcW w:w="3413" w:type="dxa"/>
          </w:tcPr>
          <w:p w14:paraId="191ECE35" w14:textId="77777777" w:rsidR="006C20E5" w:rsidRPr="00C3020B" w:rsidRDefault="006C20E5" w:rsidP="0036158D">
            <w:pPr>
              <w:rPr>
                <w:b/>
                <w:bCs/>
                <w:sz w:val="20"/>
                <w:szCs w:val="20"/>
              </w:rPr>
            </w:pPr>
            <w:r w:rsidRPr="00C3020B">
              <w:rPr>
                <w:b/>
                <w:bCs/>
                <w:sz w:val="20"/>
                <w:szCs w:val="20"/>
              </w:rPr>
              <w:t xml:space="preserve">Charge + VAT </w:t>
            </w:r>
          </w:p>
        </w:tc>
      </w:tr>
      <w:tr w:rsidR="006C20E5" w14:paraId="3CFF3900" w14:textId="77777777" w:rsidTr="00484A3F">
        <w:trPr>
          <w:trHeight w:val="323"/>
        </w:trPr>
        <w:tc>
          <w:tcPr>
            <w:tcW w:w="3413" w:type="dxa"/>
          </w:tcPr>
          <w:p w14:paraId="2D5CD18D" w14:textId="77777777" w:rsidR="006C20E5" w:rsidRPr="0036158D" w:rsidRDefault="006C20E5" w:rsidP="0036158D">
            <w:pPr>
              <w:rPr>
                <w:sz w:val="20"/>
                <w:szCs w:val="20"/>
              </w:rPr>
            </w:pPr>
            <w:r w:rsidRPr="0036158D">
              <w:rPr>
                <w:sz w:val="20"/>
                <w:szCs w:val="20"/>
              </w:rPr>
              <w:t xml:space="preserve">ABP Operations shunting </w:t>
            </w:r>
          </w:p>
        </w:tc>
        <w:tc>
          <w:tcPr>
            <w:tcW w:w="3413" w:type="dxa"/>
          </w:tcPr>
          <w:p w14:paraId="5CDFE85C" w14:textId="77777777" w:rsidR="006C20E5" w:rsidRPr="0036158D" w:rsidRDefault="006C20E5" w:rsidP="0036158D">
            <w:pPr>
              <w:rPr>
                <w:sz w:val="20"/>
                <w:szCs w:val="20"/>
              </w:rPr>
            </w:pPr>
            <w:r w:rsidRPr="0036158D">
              <w:rPr>
                <w:sz w:val="20"/>
                <w:szCs w:val="20"/>
              </w:rPr>
              <w:t xml:space="preserve">Shunting to and from BCP (HCT/ICT) </w:t>
            </w:r>
          </w:p>
        </w:tc>
        <w:tc>
          <w:tcPr>
            <w:tcW w:w="3413" w:type="dxa"/>
          </w:tcPr>
          <w:p w14:paraId="14E1FEF8" w14:textId="77777777" w:rsidR="006C20E5" w:rsidRPr="0036158D" w:rsidRDefault="006C20E5" w:rsidP="0036158D">
            <w:pPr>
              <w:rPr>
                <w:sz w:val="20"/>
                <w:szCs w:val="20"/>
              </w:rPr>
            </w:pPr>
            <w:r w:rsidRPr="0036158D">
              <w:rPr>
                <w:sz w:val="20"/>
                <w:szCs w:val="20"/>
              </w:rPr>
              <w:t xml:space="preserve">Please contact the terminals or your commercial contact directly to obtain current charges </w:t>
            </w:r>
          </w:p>
        </w:tc>
      </w:tr>
      <w:tr w:rsidR="006C20E5" w14:paraId="66E0B26D" w14:textId="77777777" w:rsidTr="00484A3F">
        <w:trPr>
          <w:trHeight w:val="93"/>
        </w:trPr>
        <w:tc>
          <w:tcPr>
            <w:tcW w:w="3413" w:type="dxa"/>
          </w:tcPr>
          <w:p w14:paraId="263A84BA" w14:textId="77777777" w:rsidR="006C20E5" w:rsidRPr="0036158D" w:rsidRDefault="006C20E5" w:rsidP="0036158D">
            <w:pPr>
              <w:rPr>
                <w:sz w:val="20"/>
                <w:szCs w:val="20"/>
              </w:rPr>
            </w:pPr>
            <w:r w:rsidRPr="0036158D">
              <w:rPr>
                <w:sz w:val="20"/>
                <w:szCs w:val="20"/>
              </w:rPr>
              <w:t xml:space="preserve">Full Restow (Trailer / Container) </w:t>
            </w:r>
          </w:p>
        </w:tc>
        <w:tc>
          <w:tcPr>
            <w:tcW w:w="3413" w:type="dxa"/>
          </w:tcPr>
          <w:p w14:paraId="2E02913D" w14:textId="77777777" w:rsidR="006C20E5" w:rsidRPr="0036158D" w:rsidRDefault="006C20E5" w:rsidP="0036158D">
            <w:pPr>
              <w:rPr>
                <w:sz w:val="20"/>
                <w:szCs w:val="20"/>
              </w:rPr>
            </w:pPr>
            <w:r w:rsidRPr="0036158D">
              <w:rPr>
                <w:sz w:val="20"/>
                <w:szCs w:val="20"/>
              </w:rPr>
              <w:t xml:space="preserve">Includes labour &amp; consumables </w:t>
            </w:r>
          </w:p>
        </w:tc>
        <w:tc>
          <w:tcPr>
            <w:tcW w:w="3413" w:type="dxa"/>
          </w:tcPr>
          <w:p w14:paraId="338A9772" w14:textId="77777777" w:rsidR="006C20E5" w:rsidRPr="0036158D" w:rsidRDefault="006C20E5" w:rsidP="0036158D">
            <w:pPr>
              <w:rPr>
                <w:sz w:val="20"/>
                <w:szCs w:val="20"/>
              </w:rPr>
            </w:pPr>
            <w:r w:rsidRPr="0036158D">
              <w:rPr>
                <w:sz w:val="20"/>
                <w:szCs w:val="20"/>
              </w:rPr>
              <w:t xml:space="preserve">£190.60 </w:t>
            </w:r>
          </w:p>
        </w:tc>
      </w:tr>
      <w:tr w:rsidR="006C20E5" w14:paraId="540E0D6C" w14:textId="77777777" w:rsidTr="00484A3F">
        <w:trPr>
          <w:trHeight w:val="93"/>
        </w:trPr>
        <w:tc>
          <w:tcPr>
            <w:tcW w:w="3413" w:type="dxa"/>
          </w:tcPr>
          <w:p w14:paraId="5529DA69" w14:textId="77777777" w:rsidR="006C20E5" w:rsidRPr="0036158D" w:rsidRDefault="006C20E5" w:rsidP="0036158D">
            <w:pPr>
              <w:rPr>
                <w:sz w:val="20"/>
                <w:szCs w:val="20"/>
              </w:rPr>
            </w:pPr>
            <w:proofErr w:type="spellStart"/>
            <w:r w:rsidRPr="0036158D">
              <w:rPr>
                <w:sz w:val="20"/>
                <w:szCs w:val="20"/>
              </w:rPr>
              <w:t>HandBall</w:t>
            </w:r>
            <w:proofErr w:type="spellEnd"/>
            <w:r w:rsidRPr="0036158D">
              <w:rPr>
                <w:sz w:val="20"/>
                <w:szCs w:val="20"/>
              </w:rPr>
              <w:t xml:space="preserve"> (Trailer / Container) </w:t>
            </w:r>
          </w:p>
        </w:tc>
        <w:tc>
          <w:tcPr>
            <w:tcW w:w="3413" w:type="dxa"/>
          </w:tcPr>
          <w:p w14:paraId="41ACCDAE" w14:textId="77777777" w:rsidR="006C20E5" w:rsidRPr="0036158D" w:rsidRDefault="006C20E5" w:rsidP="0036158D">
            <w:pPr>
              <w:rPr>
                <w:sz w:val="20"/>
                <w:szCs w:val="20"/>
              </w:rPr>
            </w:pPr>
            <w:r w:rsidRPr="0036158D">
              <w:rPr>
                <w:sz w:val="20"/>
                <w:szCs w:val="20"/>
              </w:rPr>
              <w:t xml:space="preserve">Includes labour &amp; consumables </w:t>
            </w:r>
          </w:p>
        </w:tc>
        <w:tc>
          <w:tcPr>
            <w:tcW w:w="3413" w:type="dxa"/>
          </w:tcPr>
          <w:p w14:paraId="1D5B5664" w14:textId="77777777" w:rsidR="006C20E5" w:rsidRPr="0036158D" w:rsidRDefault="006C20E5" w:rsidP="0036158D">
            <w:pPr>
              <w:rPr>
                <w:sz w:val="20"/>
                <w:szCs w:val="20"/>
              </w:rPr>
            </w:pPr>
            <w:r w:rsidRPr="0036158D">
              <w:rPr>
                <w:sz w:val="20"/>
                <w:szCs w:val="20"/>
              </w:rPr>
              <w:t xml:space="preserve">£690.48 </w:t>
            </w:r>
          </w:p>
        </w:tc>
      </w:tr>
      <w:tr w:rsidR="006C20E5" w14:paraId="38445B98" w14:textId="77777777" w:rsidTr="00484A3F">
        <w:trPr>
          <w:trHeight w:val="93"/>
        </w:trPr>
        <w:tc>
          <w:tcPr>
            <w:tcW w:w="3413" w:type="dxa"/>
          </w:tcPr>
          <w:p w14:paraId="3A25D2EF" w14:textId="77777777" w:rsidR="006C20E5" w:rsidRPr="0036158D" w:rsidRDefault="006C20E5" w:rsidP="0036158D">
            <w:pPr>
              <w:rPr>
                <w:sz w:val="20"/>
                <w:szCs w:val="20"/>
              </w:rPr>
            </w:pPr>
            <w:r w:rsidRPr="0036158D">
              <w:rPr>
                <w:sz w:val="20"/>
                <w:szCs w:val="20"/>
              </w:rPr>
              <w:t xml:space="preserve">Rework </w:t>
            </w:r>
            <w:proofErr w:type="gramStart"/>
            <w:r w:rsidRPr="0036158D">
              <w:rPr>
                <w:sz w:val="20"/>
                <w:szCs w:val="20"/>
              </w:rPr>
              <w:t>( Per</w:t>
            </w:r>
            <w:proofErr w:type="gramEnd"/>
            <w:r w:rsidRPr="0036158D">
              <w:rPr>
                <w:sz w:val="20"/>
                <w:szCs w:val="20"/>
              </w:rPr>
              <w:t xml:space="preserve"> Pallet ) </w:t>
            </w:r>
          </w:p>
        </w:tc>
        <w:tc>
          <w:tcPr>
            <w:tcW w:w="3413" w:type="dxa"/>
          </w:tcPr>
          <w:p w14:paraId="5819E77A" w14:textId="77777777" w:rsidR="006C20E5" w:rsidRPr="0036158D" w:rsidRDefault="006C20E5" w:rsidP="0036158D">
            <w:pPr>
              <w:rPr>
                <w:sz w:val="20"/>
                <w:szCs w:val="20"/>
              </w:rPr>
            </w:pPr>
            <w:r w:rsidRPr="0036158D">
              <w:rPr>
                <w:sz w:val="20"/>
                <w:szCs w:val="20"/>
              </w:rPr>
              <w:t xml:space="preserve">Includes labour &amp; consumables </w:t>
            </w:r>
          </w:p>
        </w:tc>
        <w:tc>
          <w:tcPr>
            <w:tcW w:w="3413" w:type="dxa"/>
          </w:tcPr>
          <w:p w14:paraId="74D20630" w14:textId="77777777" w:rsidR="006C20E5" w:rsidRPr="0036158D" w:rsidRDefault="006C20E5" w:rsidP="0036158D">
            <w:pPr>
              <w:rPr>
                <w:sz w:val="20"/>
                <w:szCs w:val="20"/>
              </w:rPr>
            </w:pPr>
            <w:r w:rsidRPr="0036158D">
              <w:rPr>
                <w:sz w:val="20"/>
                <w:szCs w:val="20"/>
              </w:rPr>
              <w:t xml:space="preserve">£ 54.29 </w:t>
            </w:r>
          </w:p>
        </w:tc>
      </w:tr>
    </w:tbl>
    <w:p w14:paraId="4AA4426A" w14:textId="77777777" w:rsidR="006C20E5" w:rsidRDefault="006C20E5" w:rsidP="006C20E5">
      <w:pPr>
        <w:spacing w:after="0" w:line="240" w:lineRule="auto"/>
      </w:pPr>
    </w:p>
    <w:p w14:paraId="1A94B8BF" w14:textId="77777777" w:rsidR="006C20E5" w:rsidRPr="003032B3" w:rsidRDefault="006C20E5" w:rsidP="0036158D">
      <w:pPr>
        <w:pStyle w:val="Heading1"/>
      </w:pPr>
      <w:r w:rsidRPr="003032B3">
        <w:t>Killingholme</w:t>
      </w:r>
      <w:r>
        <w:t xml:space="preserve"> &amp; Purfleet (London)</w:t>
      </w:r>
    </w:p>
    <w:p w14:paraId="568041DD" w14:textId="77777777" w:rsidR="006C20E5" w:rsidRPr="00C96D52" w:rsidRDefault="006C20E5" w:rsidP="006C20E5">
      <w:pPr>
        <w:spacing w:after="0" w:line="240" w:lineRule="auto"/>
        <w:rPr>
          <w:b/>
          <w:bCs/>
        </w:rPr>
      </w:pPr>
      <w:proofErr w:type="spellStart"/>
      <w:r w:rsidRPr="00C96D52">
        <w:rPr>
          <w:b/>
          <w:bCs/>
        </w:rPr>
        <w:t>CLdN</w:t>
      </w:r>
      <w:proofErr w:type="spellEnd"/>
      <w:r w:rsidRPr="00C96D52">
        <w:rPr>
          <w:b/>
          <w:bCs/>
        </w:rPr>
        <w:t xml:space="preserve"> Ports Ltd</w:t>
      </w:r>
    </w:p>
    <w:p w14:paraId="116BAA42" w14:textId="77777777" w:rsidR="006C20E5" w:rsidRDefault="006C20E5" w:rsidP="006C20E5">
      <w:pPr>
        <w:spacing w:after="0" w:line="240" w:lineRule="auto"/>
      </w:pPr>
    </w:p>
    <w:p w14:paraId="418D3592" w14:textId="4814DC30" w:rsidR="00E625DF" w:rsidRDefault="00E625DF" w:rsidP="006C20E5">
      <w:pPr>
        <w:spacing w:after="0" w:line="240" w:lineRule="auto"/>
        <w:rPr>
          <w:rFonts w:ascii="Arial" w:hAnsi="Arial" w:cs="Arial"/>
          <w:color w:val="333333"/>
          <w:shd w:val="clear" w:color="auto" w:fill="FFFFFF"/>
        </w:rPr>
      </w:pPr>
      <w:r>
        <w:t>Open 24/7 (</w:t>
      </w:r>
      <w:r>
        <w:rPr>
          <w:rFonts w:ascii="Arial" w:hAnsi="Arial" w:cs="Arial"/>
          <w:color w:val="333333"/>
          <w:shd w:val="clear" w:color="auto" w:fill="FFFFFF"/>
        </w:rPr>
        <w:t xml:space="preserve">APHA: 06:00 to 24:00 every day) </w:t>
      </w:r>
    </w:p>
    <w:p w14:paraId="0D1638BF" w14:textId="77777777" w:rsidR="00E625DF" w:rsidRDefault="00E625DF" w:rsidP="006C20E5">
      <w:pPr>
        <w:spacing w:after="0" w:line="240" w:lineRule="auto"/>
      </w:pPr>
    </w:p>
    <w:p w14:paraId="6A6F59D3" w14:textId="77777777" w:rsidR="006C20E5" w:rsidRDefault="006C20E5" w:rsidP="006C20E5">
      <w:pPr>
        <w:spacing w:after="0" w:line="240" w:lineRule="auto"/>
      </w:pPr>
      <w:r>
        <w:t>Similar invoicing arrangements to Harwich.</w:t>
      </w:r>
    </w:p>
    <w:p w14:paraId="4CD5E82A" w14:textId="77777777" w:rsidR="006C20E5" w:rsidRDefault="006C20E5" w:rsidP="006C20E5">
      <w:pPr>
        <w:spacing w:after="0" w:line="240" w:lineRule="auto"/>
      </w:pPr>
    </w:p>
    <w:tbl>
      <w:tblPr>
        <w:tblW w:w="1008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560"/>
        <w:gridCol w:w="1842"/>
        <w:gridCol w:w="1701"/>
        <w:gridCol w:w="2607"/>
      </w:tblGrid>
      <w:tr w:rsidR="006C20E5" w:rsidRPr="00C3020B" w14:paraId="70B0635D" w14:textId="77777777" w:rsidTr="00484A3F">
        <w:trPr>
          <w:trHeight w:val="64"/>
        </w:trPr>
        <w:tc>
          <w:tcPr>
            <w:tcW w:w="2376" w:type="dxa"/>
          </w:tcPr>
          <w:p w14:paraId="45387E68" w14:textId="77777777" w:rsidR="006C20E5" w:rsidRPr="00C3020B" w:rsidRDefault="006C20E5" w:rsidP="00C3020B">
            <w:pPr>
              <w:rPr>
                <w:b/>
                <w:bCs/>
                <w:sz w:val="20"/>
                <w:szCs w:val="20"/>
              </w:rPr>
            </w:pPr>
            <w:r w:rsidRPr="00C3020B">
              <w:rPr>
                <w:b/>
                <w:bCs/>
                <w:sz w:val="20"/>
                <w:szCs w:val="20"/>
              </w:rPr>
              <w:t xml:space="preserve">Inspections at the BCP facility </w:t>
            </w:r>
          </w:p>
        </w:tc>
        <w:tc>
          <w:tcPr>
            <w:tcW w:w="1560" w:type="dxa"/>
          </w:tcPr>
          <w:p w14:paraId="23562BE2" w14:textId="77777777" w:rsidR="006C20E5" w:rsidRPr="00C3020B" w:rsidRDefault="006C20E5" w:rsidP="00C3020B">
            <w:pPr>
              <w:rPr>
                <w:sz w:val="20"/>
                <w:szCs w:val="20"/>
              </w:rPr>
            </w:pPr>
            <w:r w:rsidRPr="00484A3F">
              <w:rPr>
                <w:b/>
                <w:bCs/>
                <w:sz w:val="20"/>
                <w:szCs w:val="20"/>
              </w:rPr>
              <w:t xml:space="preserve">Trailers </w:t>
            </w:r>
            <w:r w:rsidRPr="00C3020B">
              <w:rPr>
                <w:sz w:val="20"/>
                <w:szCs w:val="20"/>
              </w:rPr>
              <w:t>(this means unaccompanied truck trailer, shunted by the port to the BCP)</w:t>
            </w:r>
          </w:p>
        </w:tc>
        <w:tc>
          <w:tcPr>
            <w:tcW w:w="1842" w:type="dxa"/>
          </w:tcPr>
          <w:p w14:paraId="3BDE373F" w14:textId="77777777" w:rsidR="006C20E5" w:rsidRPr="00484A3F" w:rsidRDefault="006C20E5" w:rsidP="00C3020B">
            <w:pPr>
              <w:rPr>
                <w:b/>
                <w:bCs/>
                <w:sz w:val="20"/>
                <w:szCs w:val="20"/>
              </w:rPr>
            </w:pPr>
            <w:r w:rsidRPr="00484A3F">
              <w:rPr>
                <w:b/>
                <w:bCs/>
                <w:sz w:val="20"/>
                <w:szCs w:val="20"/>
              </w:rPr>
              <w:t>Lift Units</w:t>
            </w:r>
          </w:p>
          <w:p w14:paraId="56FA43ED" w14:textId="77777777" w:rsidR="006C20E5" w:rsidRPr="00C3020B" w:rsidRDefault="006C20E5" w:rsidP="00C3020B">
            <w:pPr>
              <w:rPr>
                <w:sz w:val="20"/>
                <w:szCs w:val="20"/>
              </w:rPr>
            </w:pPr>
            <w:r w:rsidRPr="00C3020B">
              <w:rPr>
                <w:sz w:val="20"/>
                <w:szCs w:val="20"/>
              </w:rPr>
              <w:t>(this means containers, lifted off ships)</w:t>
            </w:r>
          </w:p>
        </w:tc>
        <w:tc>
          <w:tcPr>
            <w:tcW w:w="4308" w:type="dxa"/>
            <w:gridSpan w:val="2"/>
          </w:tcPr>
          <w:p w14:paraId="5A0CC558" w14:textId="77777777" w:rsidR="006C20E5" w:rsidRPr="00484A3F" w:rsidRDefault="006C20E5" w:rsidP="00C3020B">
            <w:pPr>
              <w:rPr>
                <w:b/>
                <w:bCs/>
                <w:sz w:val="20"/>
                <w:szCs w:val="20"/>
              </w:rPr>
            </w:pPr>
            <w:r w:rsidRPr="00484A3F">
              <w:rPr>
                <w:b/>
                <w:bCs/>
                <w:sz w:val="20"/>
                <w:szCs w:val="20"/>
              </w:rPr>
              <w:t>Self-Drivers</w:t>
            </w:r>
          </w:p>
          <w:p w14:paraId="36FBB08A" w14:textId="77777777" w:rsidR="006C20E5" w:rsidRPr="00C3020B" w:rsidRDefault="006C20E5" w:rsidP="00C3020B">
            <w:pPr>
              <w:rPr>
                <w:sz w:val="20"/>
                <w:szCs w:val="20"/>
              </w:rPr>
            </w:pPr>
            <w:r w:rsidRPr="00C3020B">
              <w:rPr>
                <w:sz w:val="20"/>
                <w:szCs w:val="20"/>
              </w:rPr>
              <w:t>(this means accompanied trucks)</w:t>
            </w:r>
          </w:p>
        </w:tc>
      </w:tr>
      <w:tr w:rsidR="006C20E5" w:rsidRPr="00C3020B" w14:paraId="21AEF4C1" w14:textId="77777777" w:rsidTr="00484A3F">
        <w:trPr>
          <w:trHeight w:val="142"/>
        </w:trPr>
        <w:tc>
          <w:tcPr>
            <w:tcW w:w="2376" w:type="dxa"/>
          </w:tcPr>
          <w:p w14:paraId="39E0E0B2" w14:textId="77777777" w:rsidR="006C20E5" w:rsidRPr="00C3020B" w:rsidRDefault="006C20E5" w:rsidP="00C3020B">
            <w:pPr>
              <w:rPr>
                <w:sz w:val="20"/>
                <w:szCs w:val="20"/>
              </w:rPr>
            </w:pPr>
            <w:r w:rsidRPr="00C3020B">
              <w:rPr>
                <w:sz w:val="20"/>
                <w:szCs w:val="20"/>
              </w:rPr>
              <w:t>Inspection including seal checks and open-door checks.</w:t>
            </w:r>
          </w:p>
        </w:tc>
        <w:tc>
          <w:tcPr>
            <w:tcW w:w="1560" w:type="dxa"/>
          </w:tcPr>
          <w:p w14:paraId="0318D486" w14:textId="77777777" w:rsidR="006C20E5" w:rsidRPr="00C3020B" w:rsidRDefault="006C20E5" w:rsidP="00C3020B">
            <w:pPr>
              <w:rPr>
                <w:sz w:val="20"/>
                <w:szCs w:val="20"/>
              </w:rPr>
            </w:pPr>
            <w:r w:rsidRPr="00C3020B">
              <w:rPr>
                <w:sz w:val="20"/>
                <w:szCs w:val="20"/>
              </w:rPr>
              <w:t>150</w:t>
            </w:r>
          </w:p>
        </w:tc>
        <w:tc>
          <w:tcPr>
            <w:tcW w:w="1842" w:type="dxa"/>
          </w:tcPr>
          <w:p w14:paraId="6A9DD392" w14:textId="77777777" w:rsidR="006C20E5" w:rsidRPr="00C3020B" w:rsidRDefault="006C20E5" w:rsidP="00C3020B">
            <w:pPr>
              <w:rPr>
                <w:sz w:val="20"/>
                <w:szCs w:val="20"/>
              </w:rPr>
            </w:pPr>
            <w:r w:rsidRPr="00C3020B">
              <w:rPr>
                <w:sz w:val="20"/>
                <w:szCs w:val="20"/>
              </w:rPr>
              <w:t>207</w:t>
            </w:r>
          </w:p>
        </w:tc>
        <w:tc>
          <w:tcPr>
            <w:tcW w:w="1701" w:type="dxa"/>
          </w:tcPr>
          <w:p w14:paraId="43CA7F67" w14:textId="77777777" w:rsidR="006C20E5" w:rsidRPr="00C3020B" w:rsidRDefault="006C20E5" w:rsidP="00C3020B">
            <w:pPr>
              <w:rPr>
                <w:sz w:val="20"/>
                <w:szCs w:val="20"/>
              </w:rPr>
            </w:pPr>
            <w:r w:rsidRPr="00C3020B">
              <w:rPr>
                <w:sz w:val="20"/>
                <w:szCs w:val="20"/>
              </w:rPr>
              <w:t>115</w:t>
            </w:r>
          </w:p>
        </w:tc>
        <w:tc>
          <w:tcPr>
            <w:tcW w:w="2607" w:type="dxa"/>
          </w:tcPr>
          <w:p w14:paraId="4A866A75" w14:textId="77777777" w:rsidR="006C20E5" w:rsidRPr="00C3020B" w:rsidRDefault="006C20E5" w:rsidP="00C3020B">
            <w:pPr>
              <w:rPr>
                <w:sz w:val="20"/>
                <w:szCs w:val="20"/>
              </w:rPr>
            </w:pPr>
            <w:r w:rsidRPr="00C3020B">
              <w:rPr>
                <w:sz w:val="20"/>
                <w:szCs w:val="20"/>
              </w:rPr>
              <w:t>Per inspection</w:t>
            </w:r>
          </w:p>
        </w:tc>
      </w:tr>
      <w:tr w:rsidR="006C20E5" w:rsidRPr="00C3020B" w14:paraId="1BE736AB" w14:textId="77777777" w:rsidTr="00484A3F">
        <w:trPr>
          <w:trHeight w:val="142"/>
        </w:trPr>
        <w:tc>
          <w:tcPr>
            <w:tcW w:w="2376" w:type="dxa"/>
          </w:tcPr>
          <w:p w14:paraId="4FF05951" w14:textId="77777777" w:rsidR="006C20E5" w:rsidRPr="00C3020B" w:rsidRDefault="006C20E5" w:rsidP="00C3020B">
            <w:pPr>
              <w:rPr>
                <w:sz w:val="20"/>
                <w:szCs w:val="20"/>
              </w:rPr>
            </w:pPr>
            <w:r w:rsidRPr="00C3020B">
              <w:rPr>
                <w:sz w:val="20"/>
                <w:szCs w:val="20"/>
              </w:rPr>
              <w:t xml:space="preserve">Partial turn out of cargo at BCP (up to </w:t>
            </w:r>
            <w:proofErr w:type="gramStart"/>
            <w:r w:rsidRPr="00C3020B">
              <w:rPr>
                <w:sz w:val="20"/>
                <w:szCs w:val="20"/>
              </w:rPr>
              <w:t>12 euro</w:t>
            </w:r>
            <w:proofErr w:type="gramEnd"/>
            <w:r w:rsidRPr="00C3020B">
              <w:rPr>
                <w:sz w:val="20"/>
                <w:szCs w:val="20"/>
              </w:rPr>
              <w:t xml:space="preserve"> pallets or 50% of the unit)</w:t>
            </w:r>
          </w:p>
        </w:tc>
        <w:tc>
          <w:tcPr>
            <w:tcW w:w="1560" w:type="dxa"/>
          </w:tcPr>
          <w:p w14:paraId="529F6406" w14:textId="77777777" w:rsidR="006C20E5" w:rsidRPr="00C3020B" w:rsidRDefault="006C20E5" w:rsidP="00C3020B">
            <w:pPr>
              <w:rPr>
                <w:sz w:val="20"/>
                <w:szCs w:val="20"/>
              </w:rPr>
            </w:pPr>
            <w:r w:rsidRPr="00C3020B">
              <w:rPr>
                <w:sz w:val="20"/>
                <w:szCs w:val="20"/>
              </w:rPr>
              <w:t>248</w:t>
            </w:r>
          </w:p>
        </w:tc>
        <w:tc>
          <w:tcPr>
            <w:tcW w:w="1842" w:type="dxa"/>
          </w:tcPr>
          <w:p w14:paraId="47CD0DB9" w14:textId="77777777" w:rsidR="006C20E5" w:rsidRPr="00C3020B" w:rsidRDefault="006C20E5" w:rsidP="00C3020B">
            <w:pPr>
              <w:rPr>
                <w:sz w:val="20"/>
                <w:szCs w:val="20"/>
              </w:rPr>
            </w:pPr>
            <w:r w:rsidRPr="00C3020B">
              <w:rPr>
                <w:sz w:val="20"/>
                <w:szCs w:val="20"/>
              </w:rPr>
              <w:t>304</w:t>
            </w:r>
          </w:p>
        </w:tc>
        <w:tc>
          <w:tcPr>
            <w:tcW w:w="1701" w:type="dxa"/>
          </w:tcPr>
          <w:p w14:paraId="2094605B" w14:textId="77777777" w:rsidR="006C20E5" w:rsidRPr="00C3020B" w:rsidRDefault="006C20E5" w:rsidP="00C3020B">
            <w:pPr>
              <w:rPr>
                <w:sz w:val="20"/>
                <w:szCs w:val="20"/>
              </w:rPr>
            </w:pPr>
            <w:r w:rsidRPr="00C3020B">
              <w:rPr>
                <w:sz w:val="20"/>
                <w:szCs w:val="20"/>
              </w:rPr>
              <w:t>212</w:t>
            </w:r>
          </w:p>
        </w:tc>
        <w:tc>
          <w:tcPr>
            <w:tcW w:w="2607" w:type="dxa"/>
          </w:tcPr>
          <w:p w14:paraId="774136FB" w14:textId="77777777" w:rsidR="006C20E5" w:rsidRPr="00C3020B" w:rsidRDefault="006C20E5" w:rsidP="00C3020B">
            <w:pPr>
              <w:rPr>
                <w:sz w:val="20"/>
                <w:szCs w:val="20"/>
              </w:rPr>
            </w:pPr>
            <w:r w:rsidRPr="00C3020B">
              <w:rPr>
                <w:sz w:val="20"/>
                <w:szCs w:val="20"/>
              </w:rPr>
              <w:t>Per inspection</w:t>
            </w:r>
          </w:p>
        </w:tc>
      </w:tr>
      <w:tr w:rsidR="006C20E5" w:rsidRPr="00C3020B" w14:paraId="39FBFB2F" w14:textId="77777777" w:rsidTr="00484A3F">
        <w:trPr>
          <w:trHeight w:val="142"/>
        </w:trPr>
        <w:tc>
          <w:tcPr>
            <w:tcW w:w="2376" w:type="dxa"/>
          </w:tcPr>
          <w:p w14:paraId="1028FECA" w14:textId="77777777" w:rsidR="006C20E5" w:rsidRPr="00C3020B" w:rsidRDefault="006C20E5" w:rsidP="00C3020B">
            <w:pPr>
              <w:rPr>
                <w:sz w:val="20"/>
                <w:szCs w:val="20"/>
              </w:rPr>
            </w:pPr>
            <w:r w:rsidRPr="00C3020B">
              <w:rPr>
                <w:sz w:val="20"/>
                <w:szCs w:val="20"/>
              </w:rPr>
              <w:lastRenderedPageBreak/>
              <w:t xml:space="preserve">Full turn out of cargo at BCP (over </w:t>
            </w:r>
            <w:proofErr w:type="gramStart"/>
            <w:r w:rsidRPr="00C3020B">
              <w:rPr>
                <w:sz w:val="20"/>
                <w:szCs w:val="20"/>
              </w:rPr>
              <w:t>12 euro</w:t>
            </w:r>
            <w:proofErr w:type="gramEnd"/>
            <w:r w:rsidRPr="00C3020B">
              <w:rPr>
                <w:sz w:val="20"/>
                <w:szCs w:val="20"/>
              </w:rPr>
              <w:t xml:space="preserve"> pallets or 50% of the unit)</w:t>
            </w:r>
          </w:p>
        </w:tc>
        <w:tc>
          <w:tcPr>
            <w:tcW w:w="1560" w:type="dxa"/>
          </w:tcPr>
          <w:p w14:paraId="0FC3357F" w14:textId="77777777" w:rsidR="006C20E5" w:rsidRPr="00C3020B" w:rsidRDefault="006C20E5" w:rsidP="00C3020B">
            <w:pPr>
              <w:rPr>
                <w:sz w:val="20"/>
                <w:szCs w:val="20"/>
              </w:rPr>
            </w:pPr>
            <w:r w:rsidRPr="00C3020B">
              <w:rPr>
                <w:sz w:val="20"/>
                <w:szCs w:val="20"/>
              </w:rPr>
              <w:t>442</w:t>
            </w:r>
          </w:p>
        </w:tc>
        <w:tc>
          <w:tcPr>
            <w:tcW w:w="1842" w:type="dxa"/>
          </w:tcPr>
          <w:p w14:paraId="4EE7FFC2" w14:textId="77777777" w:rsidR="006C20E5" w:rsidRPr="00C3020B" w:rsidRDefault="006C20E5" w:rsidP="00C3020B">
            <w:pPr>
              <w:rPr>
                <w:sz w:val="20"/>
                <w:szCs w:val="20"/>
              </w:rPr>
            </w:pPr>
            <w:r w:rsidRPr="00C3020B">
              <w:rPr>
                <w:sz w:val="20"/>
                <w:szCs w:val="20"/>
              </w:rPr>
              <w:t>498</w:t>
            </w:r>
          </w:p>
        </w:tc>
        <w:tc>
          <w:tcPr>
            <w:tcW w:w="1701" w:type="dxa"/>
          </w:tcPr>
          <w:p w14:paraId="354B9F47" w14:textId="77777777" w:rsidR="006C20E5" w:rsidRPr="00C3020B" w:rsidRDefault="006C20E5" w:rsidP="00C3020B">
            <w:pPr>
              <w:rPr>
                <w:sz w:val="20"/>
                <w:szCs w:val="20"/>
              </w:rPr>
            </w:pPr>
            <w:r w:rsidRPr="00C3020B">
              <w:rPr>
                <w:sz w:val="20"/>
                <w:szCs w:val="20"/>
              </w:rPr>
              <w:t>407</w:t>
            </w:r>
          </w:p>
        </w:tc>
        <w:tc>
          <w:tcPr>
            <w:tcW w:w="2607" w:type="dxa"/>
          </w:tcPr>
          <w:p w14:paraId="312A2C8D" w14:textId="77777777" w:rsidR="006C20E5" w:rsidRPr="00C3020B" w:rsidRDefault="006C20E5" w:rsidP="00C3020B">
            <w:pPr>
              <w:rPr>
                <w:sz w:val="20"/>
                <w:szCs w:val="20"/>
              </w:rPr>
            </w:pPr>
            <w:r w:rsidRPr="00C3020B">
              <w:rPr>
                <w:sz w:val="20"/>
                <w:szCs w:val="20"/>
              </w:rPr>
              <w:t>Per inspection</w:t>
            </w:r>
          </w:p>
        </w:tc>
      </w:tr>
      <w:tr w:rsidR="006C20E5" w:rsidRPr="00C3020B" w14:paraId="1FE7CEAC" w14:textId="77777777" w:rsidTr="00484A3F">
        <w:trPr>
          <w:trHeight w:val="142"/>
        </w:trPr>
        <w:tc>
          <w:tcPr>
            <w:tcW w:w="3936" w:type="dxa"/>
            <w:gridSpan w:val="2"/>
          </w:tcPr>
          <w:p w14:paraId="12E00B60" w14:textId="77777777" w:rsidR="006C20E5" w:rsidRPr="00C3020B" w:rsidRDefault="006C20E5" w:rsidP="00C3020B">
            <w:pPr>
              <w:rPr>
                <w:sz w:val="20"/>
                <w:szCs w:val="20"/>
              </w:rPr>
            </w:pPr>
            <w:r w:rsidRPr="00C3020B">
              <w:rPr>
                <w:sz w:val="20"/>
                <w:szCs w:val="20"/>
              </w:rPr>
              <w:t>Full - and partial turn out non palletised or hand ball turn out</w:t>
            </w:r>
          </w:p>
        </w:tc>
        <w:tc>
          <w:tcPr>
            <w:tcW w:w="6150" w:type="dxa"/>
            <w:gridSpan w:val="3"/>
          </w:tcPr>
          <w:p w14:paraId="3821186C" w14:textId="77777777" w:rsidR="006C20E5" w:rsidRPr="00C3020B" w:rsidRDefault="006C20E5" w:rsidP="00C3020B">
            <w:pPr>
              <w:rPr>
                <w:sz w:val="20"/>
                <w:szCs w:val="20"/>
              </w:rPr>
            </w:pPr>
            <w:r w:rsidRPr="00C3020B">
              <w:rPr>
                <w:sz w:val="20"/>
                <w:szCs w:val="20"/>
              </w:rPr>
              <w:t>Per inspection</w:t>
            </w:r>
          </w:p>
          <w:p w14:paraId="68B2CA10" w14:textId="77777777" w:rsidR="006C20E5" w:rsidRPr="00C3020B" w:rsidRDefault="006C20E5" w:rsidP="00C3020B">
            <w:pPr>
              <w:rPr>
                <w:sz w:val="20"/>
                <w:szCs w:val="20"/>
              </w:rPr>
            </w:pPr>
            <w:r w:rsidRPr="00C3020B">
              <w:rPr>
                <w:sz w:val="20"/>
                <w:szCs w:val="20"/>
              </w:rPr>
              <w:t>Additional charges based on labour and equipment use</w:t>
            </w:r>
          </w:p>
          <w:p w14:paraId="2DFEB80E" w14:textId="77777777" w:rsidR="006C20E5" w:rsidRPr="00C3020B" w:rsidRDefault="006C20E5" w:rsidP="00C3020B">
            <w:pPr>
              <w:rPr>
                <w:sz w:val="20"/>
                <w:szCs w:val="20"/>
              </w:rPr>
            </w:pPr>
            <w:r w:rsidRPr="00C3020B">
              <w:rPr>
                <w:sz w:val="20"/>
                <w:szCs w:val="20"/>
              </w:rPr>
              <w:t xml:space="preserve">e.g. £36 per hour per stevedore labour charge </w:t>
            </w:r>
          </w:p>
        </w:tc>
      </w:tr>
    </w:tbl>
    <w:p w14:paraId="282E30AF" w14:textId="77777777" w:rsidR="006C20E5" w:rsidRDefault="006C20E5" w:rsidP="006C20E5">
      <w:pPr>
        <w:spacing w:after="0" w:line="240" w:lineRule="auto"/>
      </w:pPr>
    </w:p>
    <w:p w14:paraId="684D335D" w14:textId="77777777" w:rsidR="00484A3F" w:rsidRDefault="00484A3F" w:rsidP="00484A3F">
      <w:pPr>
        <w:spacing w:after="0" w:line="240" w:lineRule="auto"/>
      </w:pPr>
      <w:r>
        <w:t xml:space="preserve">The above charges cover inspections / operations from Monday to Friday (Bank holidays excluded) between 06:00 and 22:00 hours. </w:t>
      </w:r>
    </w:p>
    <w:p w14:paraId="74B863BA" w14:textId="77777777" w:rsidR="00484A3F" w:rsidRDefault="00484A3F" w:rsidP="00484A3F">
      <w:pPr>
        <w:spacing w:after="0" w:line="240" w:lineRule="auto"/>
      </w:pPr>
      <w:r>
        <w:t xml:space="preserve">* Operations performed during night-time (22:00-06:00) and Saturdays will incur a rate uplift of 40%. </w:t>
      </w:r>
    </w:p>
    <w:p w14:paraId="60D6DAD1" w14:textId="77777777" w:rsidR="00484A3F" w:rsidRDefault="00484A3F" w:rsidP="00484A3F">
      <w:pPr>
        <w:spacing w:after="0" w:line="240" w:lineRule="auto"/>
      </w:pPr>
      <w:r>
        <w:t>* Operations performed on Sundays and Bank Holidays will incur a rate uplift of 80%.</w:t>
      </w:r>
    </w:p>
    <w:p w14:paraId="2D9574B2" w14:textId="77777777" w:rsidR="00484A3F" w:rsidRDefault="00484A3F" w:rsidP="00484A3F">
      <w:pPr>
        <w:spacing w:after="0" w:line="240" w:lineRule="auto"/>
      </w:pPr>
      <w:r>
        <w:t>Rates include quay moves and lifts as required (except for Self-Driver units).</w:t>
      </w:r>
    </w:p>
    <w:p w14:paraId="59AA924D" w14:textId="77777777" w:rsidR="00484A3F" w:rsidRDefault="00484A3F" w:rsidP="00484A3F">
      <w:pPr>
        <w:spacing w:after="0" w:line="240" w:lineRule="auto"/>
      </w:pPr>
      <w:r>
        <w:t>Rates for turn outs are based on forklift operations (palletized).</w:t>
      </w:r>
    </w:p>
    <w:p w14:paraId="7FBB724E" w14:textId="77777777" w:rsidR="00484A3F" w:rsidRDefault="00484A3F" w:rsidP="00484A3F">
      <w:pPr>
        <w:spacing w:after="0" w:line="240" w:lineRule="auto"/>
      </w:pPr>
      <w:r>
        <w:t xml:space="preserve">Rates exclude waste/disposal - storage of cargoes, chargeable as and when required by the relevant statutory body. </w:t>
      </w:r>
    </w:p>
    <w:p w14:paraId="551D0E79" w14:textId="77777777" w:rsidR="00484A3F" w:rsidRDefault="00484A3F" w:rsidP="00484A3F">
      <w:pPr>
        <w:spacing w:after="0" w:line="240" w:lineRule="auto"/>
      </w:pPr>
      <w:r>
        <w:t xml:space="preserve">Rates exclude reconditioning of cargoes. </w:t>
      </w:r>
    </w:p>
    <w:p w14:paraId="1BADD501" w14:textId="56C126C6" w:rsidR="00484A3F" w:rsidRDefault="00484A3F" w:rsidP="00484A3F">
      <w:pPr>
        <w:spacing w:after="0" w:line="240" w:lineRule="auto"/>
      </w:pPr>
      <w:r>
        <w:t xml:space="preserve">Additional charges may apply at any time and </w:t>
      </w:r>
      <w:proofErr w:type="spellStart"/>
      <w:r>
        <w:t>CLdN</w:t>
      </w:r>
      <w:proofErr w:type="spellEnd"/>
      <w:r>
        <w:t xml:space="preserve"> reserve the right to review the rates on a case-by-case basis.</w:t>
      </w:r>
    </w:p>
    <w:p w14:paraId="0BC125B1" w14:textId="77777777" w:rsidR="000E4436" w:rsidRDefault="000E4436" w:rsidP="00484A3F">
      <w:pPr>
        <w:spacing w:after="0" w:line="240" w:lineRule="auto"/>
      </w:pPr>
    </w:p>
    <w:p w14:paraId="0E8CEE05" w14:textId="59FF010A" w:rsidR="00E574C4" w:rsidRPr="000E4436" w:rsidRDefault="00E574C4" w:rsidP="00484A3F">
      <w:pPr>
        <w:spacing w:after="0" w:line="240" w:lineRule="auto"/>
        <w:rPr>
          <w:i/>
          <w:iCs/>
        </w:rPr>
      </w:pPr>
      <w:r>
        <w:rPr>
          <w:b/>
          <w:bCs/>
        </w:rPr>
        <w:t xml:space="preserve">Note: </w:t>
      </w:r>
      <w:r>
        <w:t xml:space="preserve"> before </w:t>
      </w:r>
      <w:r w:rsidR="00634332">
        <w:t xml:space="preserve">leaving the port </w:t>
      </w:r>
      <w:proofErr w:type="spellStart"/>
      <w:r w:rsidR="00634332">
        <w:t>CLdN</w:t>
      </w:r>
      <w:proofErr w:type="spellEnd"/>
      <w:r w:rsidR="00634332">
        <w:t xml:space="preserve"> </w:t>
      </w:r>
      <w:r w:rsidR="00E5097B">
        <w:t>require</w:t>
      </w:r>
      <w:r w:rsidR="00392FDE">
        <w:t xml:space="preserve"> port users to sign a damage </w:t>
      </w:r>
      <w:r w:rsidR="007B05EA">
        <w:t>disclaimer</w:t>
      </w:r>
      <w:r w:rsidR="00392FDE">
        <w:t xml:space="preserve">, meaning they </w:t>
      </w:r>
      <w:r w:rsidR="005675F2">
        <w:t xml:space="preserve">will not be held </w:t>
      </w:r>
      <w:r w:rsidR="00392FDE">
        <w:t xml:space="preserve">liable for any damages caused. </w:t>
      </w:r>
      <w:r w:rsidR="00E75AC1">
        <w:t xml:space="preserve">The waiver specifically states </w:t>
      </w:r>
      <w:r w:rsidR="00252367">
        <w:t xml:space="preserve">the user agrees “to accept all charges incurred as a result of these </w:t>
      </w:r>
      <w:proofErr w:type="gramStart"/>
      <w:r w:rsidR="00252367">
        <w:t>operations, and</w:t>
      </w:r>
      <w:proofErr w:type="gramEnd"/>
      <w:r w:rsidR="00252367">
        <w:t xml:space="preserve"> will not hold </w:t>
      </w:r>
      <w:proofErr w:type="spellStart"/>
      <w:r w:rsidR="00252367">
        <w:t>CLdN</w:t>
      </w:r>
      <w:proofErr w:type="spellEnd"/>
      <w:r w:rsidR="00252367">
        <w:t xml:space="preserve"> </w:t>
      </w:r>
      <w:r w:rsidR="00030F7C">
        <w:t xml:space="preserve">Ports </w:t>
      </w:r>
      <w:proofErr w:type="spellStart"/>
      <w:r w:rsidR="00030F7C">
        <w:t>Killingholme</w:t>
      </w:r>
      <w:proofErr w:type="spellEnd"/>
      <w:r w:rsidR="00030F7C">
        <w:t xml:space="preserve"> Ltd </w:t>
      </w:r>
      <w:r w:rsidR="00252367">
        <w:t xml:space="preserve">liable for </w:t>
      </w:r>
      <w:r w:rsidR="005E7C4C">
        <w:t>any costs</w:t>
      </w:r>
      <w:r w:rsidR="00427F63">
        <w:t>, consequences or damages arising therefrom”</w:t>
      </w:r>
      <w:r w:rsidR="000E4436">
        <w:t xml:space="preserve">. </w:t>
      </w:r>
      <w:r w:rsidR="000E4436">
        <w:rPr>
          <w:i/>
          <w:iCs/>
        </w:rPr>
        <w:t xml:space="preserve">HTA have lodged a verbal complain about this disclaimer, as other BCP operators are open to legitimate and quantifiable damage claims. It is not known if this disclaimer, if signed, is legally binding or could be subject to challenge. However, currently, if not signed </w:t>
      </w:r>
      <w:proofErr w:type="spellStart"/>
      <w:r w:rsidR="000E4436">
        <w:rPr>
          <w:i/>
          <w:iCs/>
        </w:rPr>
        <w:t>CLdN</w:t>
      </w:r>
      <w:proofErr w:type="spellEnd"/>
      <w:r w:rsidR="000E4436">
        <w:rPr>
          <w:i/>
          <w:iCs/>
        </w:rPr>
        <w:t xml:space="preserve"> will not allow units to leave the port.</w:t>
      </w:r>
    </w:p>
    <w:p w14:paraId="0EF5621A" w14:textId="5C5FD629" w:rsidR="00673905" w:rsidRDefault="00673905" w:rsidP="00DA76C6"/>
    <w:p w14:paraId="18E84BD2" w14:textId="7BE1095C" w:rsidR="00E574C4" w:rsidRDefault="00DA76C6" w:rsidP="00DA76C6">
      <w:pPr>
        <w:pStyle w:val="Heading1"/>
      </w:pPr>
      <w:r>
        <w:t>Further information</w:t>
      </w:r>
    </w:p>
    <w:p w14:paraId="40BFA090" w14:textId="6D36ADF4" w:rsidR="00EE53BD" w:rsidRDefault="00EE53BD" w:rsidP="00DA76C6">
      <w:r>
        <w:t xml:space="preserve">Good summary from Stena line of Harwich, Immingham &amp; Killingholme </w:t>
      </w:r>
      <w:r w:rsidR="009B56B5">
        <w:t xml:space="preserve">BCP </w:t>
      </w:r>
      <w:r>
        <w:t>operations</w:t>
      </w:r>
    </w:p>
    <w:p w14:paraId="109DD062" w14:textId="761D2842" w:rsidR="00EE53BD" w:rsidRDefault="00104CB5" w:rsidP="00DA76C6">
      <w:hyperlink r:id="rId25" w:history="1">
        <w:r w:rsidR="00DA76C6" w:rsidRPr="000A2AA6">
          <w:rPr>
            <w:rStyle w:val="Hyperlink"/>
          </w:rPr>
          <w:t>https://stenalinefreight.com/border-post-control</w:t>
        </w:r>
      </w:hyperlink>
      <w:r w:rsidR="00DA76C6">
        <w:t xml:space="preserve"> </w:t>
      </w:r>
    </w:p>
    <w:sectPr w:rsidR="00EE53BD" w:rsidSect="00834226">
      <w:headerReference w:type="even" r:id="rId26"/>
      <w:headerReference w:type="default" r:id="rId27"/>
      <w:footerReference w:type="default" r:id="rId28"/>
      <w:headerReference w:type="first" r:id="rId29"/>
      <w:footerReference w:type="first" r:id="rId30"/>
      <w:type w:val="continuous"/>
      <w:pgSz w:w="11906" w:h="16838" w:code="9"/>
      <w:pgMar w:top="2410" w:right="1440" w:bottom="1276" w:left="1440" w:header="425"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23032" w14:textId="77777777" w:rsidR="00834226" w:rsidRDefault="00834226" w:rsidP="003523C0">
      <w:r>
        <w:separator/>
      </w:r>
    </w:p>
  </w:endnote>
  <w:endnote w:type="continuationSeparator" w:id="0">
    <w:p w14:paraId="223ED7E8" w14:textId="77777777" w:rsidR="00834226" w:rsidRDefault="00834226" w:rsidP="003523C0">
      <w:r>
        <w:continuationSeparator/>
      </w:r>
    </w:p>
  </w:endnote>
  <w:endnote w:type="continuationNotice" w:id="1">
    <w:p w14:paraId="3A689406" w14:textId="77777777" w:rsidR="00FF0B1B" w:rsidRDefault="00FF0B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Light">
    <w:panose1 w:val="020B0403030403020204"/>
    <w:charset w:val="00"/>
    <w:family w:val="swiss"/>
    <w:pitch w:val="variable"/>
    <w:sig w:usb0="600002F7" w:usb1="00000003" w:usb2="00000000" w:usb3="00000000" w:csb0="0000019F" w:csb1="00000000"/>
  </w:font>
  <w:font w:name="Source Sans Pro">
    <w:panose1 w:val="020B0503030403020204"/>
    <w:charset w:val="00"/>
    <w:family w:val="swiss"/>
    <w:pitch w:val="variable"/>
    <w:sig w:usb0="600002F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ource Sans Pro Black">
    <w:panose1 w:val="020B0803030403020204"/>
    <w:charset w:val="00"/>
    <w:family w:val="swiss"/>
    <w:pitch w:val="variable"/>
    <w:sig w:usb0="600002F7" w:usb1="00000003" w:usb2="00000000" w:usb3="00000000" w:csb0="0000019F" w:csb1="00000000"/>
  </w:font>
  <w:font w:name="Source Sans Pro SemiBold">
    <w:panose1 w:val="020B0603030403020204"/>
    <w:charset w:val="00"/>
    <w:family w:val="swiss"/>
    <w:pitch w:val="variable"/>
    <w:sig w:usb0="600002F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0FAB6" w14:textId="4F919EB7" w:rsidR="00D57018" w:rsidRPr="00D57018" w:rsidRDefault="00D57018">
    <w:pPr>
      <w:pStyle w:val="Footer"/>
    </w:pPr>
    <w:r w:rsidRPr="00D57018">
      <w:tab/>
    </w:r>
    <w:r w:rsidR="004F448A">
      <w:tab/>
    </w:r>
    <w:r w:rsidRPr="004F448A">
      <w:rPr>
        <w:sz w:val="16"/>
      </w:rPr>
      <w:fldChar w:fldCharType="begin"/>
    </w:r>
    <w:r w:rsidRPr="004F448A">
      <w:rPr>
        <w:sz w:val="16"/>
      </w:rPr>
      <w:instrText xml:space="preserve"> PAGE   \* MERGEFORMAT </w:instrText>
    </w:r>
    <w:r w:rsidRPr="004F448A">
      <w:rPr>
        <w:sz w:val="16"/>
      </w:rPr>
      <w:fldChar w:fldCharType="separate"/>
    </w:r>
    <w:r w:rsidR="002521CC">
      <w:rPr>
        <w:noProof/>
        <w:sz w:val="16"/>
      </w:rPr>
      <w:t>2</w:t>
    </w:r>
    <w:r w:rsidRPr="004F448A">
      <w:rPr>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70609" w14:textId="5A53BE0B" w:rsidR="00AB5A54" w:rsidRDefault="00AB5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032D2" w14:textId="77777777" w:rsidR="00834226" w:rsidRDefault="00834226" w:rsidP="003523C0">
      <w:r>
        <w:separator/>
      </w:r>
    </w:p>
  </w:footnote>
  <w:footnote w:type="continuationSeparator" w:id="0">
    <w:p w14:paraId="1690BCFC" w14:textId="77777777" w:rsidR="00834226" w:rsidRDefault="00834226" w:rsidP="003523C0">
      <w:r>
        <w:continuationSeparator/>
      </w:r>
    </w:p>
  </w:footnote>
  <w:footnote w:type="continuationNotice" w:id="1">
    <w:p w14:paraId="50CA2B5C" w14:textId="77777777" w:rsidR="00FF0B1B" w:rsidRDefault="00FF0B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70F40" w14:textId="77777777" w:rsidR="002038B8" w:rsidRDefault="00104CB5">
    <w:pPr>
      <w:pStyle w:val="Header"/>
    </w:pPr>
    <w:r>
      <w:rPr>
        <w:noProof/>
      </w:rPr>
      <w:pict w14:anchorId="566682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7218501" o:spid="_x0000_s1029" type="#_x0000_t75" style="position:absolute;margin-left:0;margin-top:0;width:595.4pt;height:842.15pt;z-index:-251658239;mso-position-horizontal:center;mso-position-horizontal-relative:margin;mso-position-vertical:center;mso-position-vertical-relative:margin" o:allowincell="f">
          <v:imagedata r:id="rId1" o:title="Untitled design (7)"/>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67667" w14:textId="77777777" w:rsidR="00D57018" w:rsidRDefault="00104CB5" w:rsidP="00D57018">
    <w:pPr>
      <w:pStyle w:val="Header"/>
      <w:tabs>
        <w:tab w:val="left" w:pos="5651"/>
      </w:tabs>
    </w:pPr>
    <w:r>
      <w:rPr>
        <w:noProof/>
      </w:rPr>
      <w:pict w14:anchorId="35A81E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7218502" o:spid="_x0000_s1030" type="#_x0000_t75" style="position:absolute;margin-left:0;margin-top:0;width:595.4pt;height:842.15pt;z-index:-251658238;mso-position-horizontal:center;mso-position-horizontal-relative:margin;mso-position-vertical:center;mso-position-vertical-relative:margin" o:allowincell="f">
          <v:imagedata r:id="rId1" o:title="Untitled design (7)"/>
          <w10:wrap anchorx="margin" anchory="margin"/>
        </v:shape>
      </w:pict>
    </w:r>
    <w:r w:rsidR="00D57018">
      <w:tab/>
    </w:r>
    <w:r w:rsidR="00D57018">
      <w:tab/>
    </w:r>
    <w:r w:rsidR="00D57018">
      <w:tab/>
    </w:r>
  </w:p>
  <w:p w14:paraId="48692982" w14:textId="2B1EDEBD" w:rsidR="00D57018" w:rsidRPr="00D57018" w:rsidRDefault="00812E78" w:rsidP="002521CC">
    <w:pPr>
      <w:pStyle w:val="Header"/>
      <w:jc w:val="right"/>
      <w:rPr>
        <w:sz w:val="16"/>
      </w:rPr>
    </w:pPr>
    <w:r>
      <w:rPr>
        <w:noProof/>
      </w:rPr>
      <w:drawing>
        <wp:anchor distT="0" distB="0" distL="114300" distR="114300" simplePos="0" relativeHeight="251658244" behindDoc="0" locked="0" layoutInCell="1" allowOverlap="1" wp14:anchorId="6E5B3DA2" wp14:editId="3D79CAB5">
          <wp:simplePos x="0" y="0"/>
          <wp:positionH relativeFrom="column">
            <wp:posOffset>4749800</wp:posOffset>
          </wp:positionH>
          <wp:positionV relativeFrom="paragraph">
            <wp:posOffset>128905</wp:posOffset>
          </wp:positionV>
          <wp:extent cx="1059084" cy="1041835"/>
          <wp:effectExtent l="0" t="0" r="8255" b="6350"/>
          <wp:wrapSquare wrapText="bothSides"/>
          <wp:docPr id="65747237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520759" name="Picture 1" descr="A logo for a company&#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9084" cy="104183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0EDF5" w14:textId="7AF5581D" w:rsidR="008375CA" w:rsidRDefault="008375CA" w:rsidP="008375CA">
    <w:pPr>
      <w:pStyle w:val="NormalWeb"/>
    </w:pPr>
  </w:p>
  <w:p w14:paraId="019654E7" w14:textId="6B2AAF65" w:rsidR="00BE6D50" w:rsidRPr="00BE6D50" w:rsidRDefault="008375CA" w:rsidP="00BE6D50">
    <w:pPr>
      <w:pStyle w:val="Header"/>
    </w:pPr>
    <w:r>
      <w:rPr>
        <w:noProof/>
      </w:rPr>
      <w:drawing>
        <wp:anchor distT="0" distB="0" distL="114300" distR="114300" simplePos="0" relativeHeight="251658243" behindDoc="0" locked="0" layoutInCell="1" allowOverlap="1" wp14:anchorId="27648E39" wp14:editId="1945EFA1">
          <wp:simplePos x="0" y="0"/>
          <wp:positionH relativeFrom="column">
            <wp:posOffset>4959294</wp:posOffset>
          </wp:positionH>
          <wp:positionV relativeFrom="paragraph">
            <wp:posOffset>70742</wp:posOffset>
          </wp:positionV>
          <wp:extent cx="1059084" cy="1041835"/>
          <wp:effectExtent l="0" t="0" r="8255" b="6350"/>
          <wp:wrapSquare wrapText="bothSides"/>
          <wp:docPr id="1294520759"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520759" name="Picture 1"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9084" cy="1041835"/>
                  </a:xfrm>
                  <a:prstGeom prst="rect">
                    <a:avLst/>
                  </a:prstGeom>
                  <a:noFill/>
                  <a:ln>
                    <a:noFill/>
                  </a:ln>
                </pic:spPr>
              </pic:pic>
            </a:graphicData>
          </a:graphic>
        </wp:anchor>
      </w:drawing>
    </w:r>
    <w:r w:rsidR="00104CB5">
      <w:rPr>
        <w:noProof/>
        <w:lang w:eastAsia="en-GB"/>
      </w:rPr>
      <w:pict w14:anchorId="2B5399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7218500" o:spid="_x0000_s1028" type="#_x0000_t75" style="position:absolute;margin-left:0;margin-top:0;width:595.4pt;height:842.15pt;z-index:-251658240;mso-position-horizontal:center;mso-position-horizontal-relative:margin;mso-position-vertical:center;mso-position-vertical-relative:margin" o:allowincell="f">
          <v:imagedata r:id="rId2" o:title="Untitled design (7)"/>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868E5"/>
    <w:multiLevelType w:val="hybridMultilevel"/>
    <w:tmpl w:val="B7188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E24ACA"/>
    <w:multiLevelType w:val="hybridMultilevel"/>
    <w:tmpl w:val="DA6A9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B3D18"/>
    <w:multiLevelType w:val="hybridMultilevel"/>
    <w:tmpl w:val="DF02C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9134D"/>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C75CE"/>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2E604A8C"/>
    <w:multiLevelType w:val="hybridMultilevel"/>
    <w:tmpl w:val="3B36E5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F36A9D"/>
    <w:multiLevelType w:val="hybridMultilevel"/>
    <w:tmpl w:val="BF2C91F0"/>
    <w:lvl w:ilvl="0" w:tplc="19D0BF36">
      <w:numFmt w:val="bullet"/>
      <w:lvlText w:val="•"/>
      <w:lvlJc w:val="left"/>
      <w:pPr>
        <w:ind w:left="1080" w:hanging="720"/>
      </w:pPr>
      <w:rPr>
        <w:rFonts w:ascii="Source Sans Pro Light" w:eastAsiaTheme="minorHAnsi" w:hAnsi="Source Sans Pro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F60CF0"/>
    <w:multiLevelType w:val="hybridMultilevel"/>
    <w:tmpl w:val="260E69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79B49A0"/>
    <w:multiLevelType w:val="hybridMultilevel"/>
    <w:tmpl w:val="94CA7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F5F2736"/>
    <w:multiLevelType w:val="hybridMultilevel"/>
    <w:tmpl w:val="15329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C63B1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A74453"/>
    <w:multiLevelType w:val="hybridMultilevel"/>
    <w:tmpl w:val="F5DA35EC"/>
    <w:lvl w:ilvl="0" w:tplc="19D0BF36">
      <w:numFmt w:val="bullet"/>
      <w:lvlText w:val="•"/>
      <w:lvlJc w:val="left"/>
      <w:pPr>
        <w:ind w:left="1080" w:hanging="720"/>
      </w:pPr>
      <w:rPr>
        <w:rFonts w:ascii="Source Sans Pro Light" w:eastAsiaTheme="minorHAnsi" w:hAnsi="Source Sans Pro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F93657"/>
    <w:multiLevelType w:val="hybridMultilevel"/>
    <w:tmpl w:val="C85C0DC2"/>
    <w:lvl w:ilvl="0" w:tplc="AD32C602">
      <w:start w:val="1"/>
      <w:numFmt w:val="bullet"/>
      <w:pStyle w:val="IntenseQuote"/>
      <w:lvlText w:val=""/>
      <w:lvlJc w:val="left"/>
      <w:pPr>
        <w:ind w:left="720" w:hanging="360"/>
      </w:pPr>
      <w:rPr>
        <w:rFonts w:ascii="Symbol" w:hAnsi="Symbol" w:hint="default"/>
        <w:color w:val="55565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9E01C5"/>
    <w:multiLevelType w:val="hybridMultilevel"/>
    <w:tmpl w:val="9E860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012942"/>
    <w:multiLevelType w:val="hybridMultilevel"/>
    <w:tmpl w:val="1974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B05AAA"/>
    <w:multiLevelType w:val="multilevel"/>
    <w:tmpl w:val="C844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1D16AC"/>
    <w:multiLevelType w:val="hybridMultilevel"/>
    <w:tmpl w:val="F29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7C6CB7"/>
    <w:multiLevelType w:val="hybridMultilevel"/>
    <w:tmpl w:val="EF3A2D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843553">
    <w:abstractNumId w:val="14"/>
  </w:num>
  <w:num w:numId="2" w16cid:durableId="2028559401">
    <w:abstractNumId w:val="16"/>
  </w:num>
  <w:num w:numId="3" w16cid:durableId="951129569">
    <w:abstractNumId w:val="11"/>
  </w:num>
  <w:num w:numId="4" w16cid:durableId="1498808945">
    <w:abstractNumId w:val="6"/>
  </w:num>
  <w:num w:numId="5" w16cid:durableId="1946617204">
    <w:abstractNumId w:val="12"/>
  </w:num>
  <w:num w:numId="6" w16cid:durableId="1828591240">
    <w:abstractNumId w:val="12"/>
  </w:num>
  <w:num w:numId="7" w16cid:durableId="1329361774">
    <w:abstractNumId w:val="15"/>
  </w:num>
  <w:num w:numId="8" w16cid:durableId="1204947472">
    <w:abstractNumId w:val="17"/>
  </w:num>
  <w:num w:numId="9" w16cid:durableId="872310805">
    <w:abstractNumId w:val="0"/>
  </w:num>
  <w:num w:numId="10" w16cid:durableId="1081759330">
    <w:abstractNumId w:val="13"/>
  </w:num>
  <w:num w:numId="11" w16cid:durableId="596060694">
    <w:abstractNumId w:val="5"/>
  </w:num>
  <w:num w:numId="12" w16cid:durableId="1145928825">
    <w:abstractNumId w:val="2"/>
  </w:num>
  <w:num w:numId="13" w16cid:durableId="175115799">
    <w:abstractNumId w:val="1"/>
  </w:num>
  <w:num w:numId="14" w16cid:durableId="691490925">
    <w:abstractNumId w:val="4"/>
  </w:num>
  <w:num w:numId="15" w16cid:durableId="584800584">
    <w:abstractNumId w:val="10"/>
  </w:num>
  <w:num w:numId="16" w16cid:durableId="1930043869">
    <w:abstractNumId w:val="3"/>
  </w:num>
  <w:num w:numId="17" w16cid:durableId="263274086">
    <w:abstractNumId w:val="7"/>
  </w:num>
  <w:num w:numId="18" w16cid:durableId="600068669">
    <w:abstractNumId w:val="8"/>
  </w:num>
  <w:num w:numId="19" w16cid:durableId="11583763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o:colormru v:ext="edit" colors="#4c5155,#efeff0"/>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2MDcysTQ3sjA0N7RU0lEKTi0uzszPAykwrgUAfcdEciwAAAA="/>
  </w:docVars>
  <w:rsids>
    <w:rsidRoot w:val="0031067C"/>
    <w:rsid w:val="00001724"/>
    <w:rsid w:val="0001533C"/>
    <w:rsid w:val="00030F7C"/>
    <w:rsid w:val="000374A5"/>
    <w:rsid w:val="000513E0"/>
    <w:rsid w:val="0005710C"/>
    <w:rsid w:val="00063908"/>
    <w:rsid w:val="0008756C"/>
    <w:rsid w:val="00094D58"/>
    <w:rsid w:val="000C344A"/>
    <w:rsid w:val="000C608A"/>
    <w:rsid w:val="000D6A0F"/>
    <w:rsid w:val="000E4436"/>
    <w:rsid w:val="000E54A3"/>
    <w:rsid w:val="000F2CEA"/>
    <w:rsid w:val="000F68D1"/>
    <w:rsid w:val="0010092F"/>
    <w:rsid w:val="00104CB5"/>
    <w:rsid w:val="001238D0"/>
    <w:rsid w:val="00145FB8"/>
    <w:rsid w:val="00161021"/>
    <w:rsid w:val="001D68C8"/>
    <w:rsid w:val="002038B8"/>
    <w:rsid w:val="00227313"/>
    <w:rsid w:val="002521CC"/>
    <w:rsid w:val="00252367"/>
    <w:rsid w:val="00257F52"/>
    <w:rsid w:val="0026187E"/>
    <w:rsid w:val="00280CBE"/>
    <w:rsid w:val="00280D71"/>
    <w:rsid w:val="00295D35"/>
    <w:rsid w:val="002B2881"/>
    <w:rsid w:val="002C453C"/>
    <w:rsid w:val="002D1838"/>
    <w:rsid w:val="002E0F45"/>
    <w:rsid w:val="002E3549"/>
    <w:rsid w:val="00306B15"/>
    <w:rsid w:val="0031067C"/>
    <w:rsid w:val="003523C0"/>
    <w:rsid w:val="0036158D"/>
    <w:rsid w:val="00392FDE"/>
    <w:rsid w:val="00393F44"/>
    <w:rsid w:val="003A05E2"/>
    <w:rsid w:val="003B2F39"/>
    <w:rsid w:val="003D015D"/>
    <w:rsid w:val="003D2CB4"/>
    <w:rsid w:val="003D2DA5"/>
    <w:rsid w:val="003E64F9"/>
    <w:rsid w:val="003F1B49"/>
    <w:rsid w:val="00402FB3"/>
    <w:rsid w:val="00404789"/>
    <w:rsid w:val="004155CF"/>
    <w:rsid w:val="00416EFA"/>
    <w:rsid w:val="00427F63"/>
    <w:rsid w:val="00444E25"/>
    <w:rsid w:val="00471F63"/>
    <w:rsid w:val="00484A3F"/>
    <w:rsid w:val="004A7979"/>
    <w:rsid w:val="004B65AE"/>
    <w:rsid w:val="004C3040"/>
    <w:rsid w:val="004D18E9"/>
    <w:rsid w:val="004F448A"/>
    <w:rsid w:val="004F7A74"/>
    <w:rsid w:val="005003E6"/>
    <w:rsid w:val="0052081F"/>
    <w:rsid w:val="00526285"/>
    <w:rsid w:val="0053579B"/>
    <w:rsid w:val="005563F1"/>
    <w:rsid w:val="005675F2"/>
    <w:rsid w:val="005B3A46"/>
    <w:rsid w:val="005B581B"/>
    <w:rsid w:val="005B5C00"/>
    <w:rsid w:val="005D01AF"/>
    <w:rsid w:val="005E7C4C"/>
    <w:rsid w:val="00606B11"/>
    <w:rsid w:val="0061560C"/>
    <w:rsid w:val="006342C9"/>
    <w:rsid w:val="00634332"/>
    <w:rsid w:val="0063785F"/>
    <w:rsid w:val="006633AE"/>
    <w:rsid w:val="00673905"/>
    <w:rsid w:val="00677C64"/>
    <w:rsid w:val="00682861"/>
    <w:rsid w:val="006831FB"/>
    <w:rsid w:val="006B2D61"/>
    <w:rsid w:val="006C20E5"/>
    <w:rsid w:val="006E4087"/>
    <w:rsid w:val="006E5978"/>
    <w:rsid w:val="006F7C53"/>
    <w:rsid w:val="0070134B"/>
    <w:rsid w:val="00745A10"/>
    <w:rsid w:val="00754F6D"/>
    <w:rsid w:val="007B05EA"/>
    <w:rsid w:val="007B5669"/>
    <w:rsid w:val="007D085B"/>
    <w:rsid w:val="007D4FD4"/>
    <w:rsid w:val="007F1AA5"/>
    <w:rsid w:val="00806ACC"/>
    <w:rsid w:val="00812E78"/>
    <w:rsid w:val="00834226"/>
    <w:rsid w:val="008375CA"/>
    <w:rsid w:val="00842AEE"/>
    <w:rsid w:val="00870311"/>
    <w:rsid w:val="00871061"/>
    <w:rsid w:val="00884188"/>
    <w:rsid w:val="0088762D"/>
    <w:rsid w:val="008B6482"/>
    <w:rsid w:val="008E6B3D"/>
    <w:rsid w:val="008F3799"/>
    <w:rsid w:val="00927A68"/>
    <w:rsid w:val="00930E6B"/>
    <w:rsid w:val="00966810"/>
    <w:rsid w:val="0097416A"/>
    <w:rsid w:val="009B56B5"/>
    <w:rsid w:val="009C4A2D"/>
    <w:rsid w:val="009D4C3E"/>
    <w:rsid w:val="00A01C03"/>
    <w:rsid w:val="00A06621"/>
    <w:rsid w:val="00A112A0"/>
    <w:rsid w:val="00A13F4B"/>
    <w:rsid w:val="00A52D90"/>
    <w:rsid w:val="00A554E9"/>
    <w:rsid w:val="00A646BF"/>
    <w:rsid w:val="00A658FD"/>
    <w:rsid w:val="00A77453"/>
    <w:rsid w:val="00AB5A54"/>
    <w:rsid w:val="00AB6FF7"/>
    <w:rsid w:val="00AC1B43"/>
    <w:rsid w:val="00AD4771"/>
    <w:rsid w:val="00AD6039"/>
    <w:rsid w:val="00AF4282"/>
    <w:rsid w:val="00B41FE9"/>
    <w:rsid w:val="00B734D5"/>
    <w:rsid w:val="00B8375B"/>
    <w:rsid w:val="00B927B1"/>
    <w:rsid w:val="00BA4D30"/>
    <w:rsid w:val="00BC0310"/>
    <w:rsid w:val="00BE6D50"/>
    <w:rsid w:val="00BF3C9F"/>
    <w:rsid w:val="00C0795E"/>
    <w:rsid w:val="00C11F26"/>
    <w:rsid w:val="00C3020B"/>
    <w:rsid w:val="00C72B39"/>
    <w:rsid w:val="00C77E36"/>
    <w:rsid w:val="00C87CE4"/>
    <w:rsid w:val="00CA270C"/>
    <w:rsid w:val="00CA2DAD"/>
    <w:rsid w:val="00D17FE7"/>
    <w:rsid w:val="00D22482"/>
    <w:rsid w:val="00D57018"/>
    <w:rsid w:val="00DA76C6"/>
    <w:rsid w:val="00DC3FB3"/>
    <w:rsid w:val="00E023C4"/>
    <w:rsid w:val="00E1677C"/>
    <w:rsid w:val="00E365A5"/>
    <w:rsid w:val="00E37DBD"/>
    <w:rsid w:val="00E5097B"/>
    <w:rsid w:val="00E574C4"/>
    <w:rsid w:val="00E625DF"/>
    <w:rsid w:val="00E75AC1"/>
    <w:rsid w:val="00E90EC4"/>
    <w:rsid w:val="00EC1DFE"/>
    <w:rsid w:val="00EE53BD"/>
    <w:rsid w:val="00F0061E"/>
    <w:rsid w:val="00F413CB"/>
    <w:rsid w:val="00F521AC"/>
    <w:rsid w:val="00FA0CDB"/>
    <w:rsid w:val="00FC3F57"/>
    <w:rsid w:val="00FD015D"/>
    <w:rsid w:val="00FF0B1B"/>
    <w:rsid w:val="00FF43AA"/>
    <w:rsid w:val="00FF5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c5155,#efeff0"/>
    </o:shapedefaults>
    <o:shapelayout v:ext="edit">
      <o:idmap v:ext="edit" data="2"/>
    </o:shapelayout>
  </w:shapeDefaults>
  <w:decimalSymbol w:val="."/>
  <w:listSeparator w:val=","/>
  <w14:docId w14:val="24F4DE9F"/>
  <w15:docId w15:val="{9C2E0CCA-F297-4F7D-91EC-F98733A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heme="minorHAnsi" w:hAnsi="Trebuchet MS" w:cstheme="minorBidi"/>
        <w:kern w:val="2"/>
        <w:szCs w:val="22"/>
        <w:lang w:val="en-GB" w:eastAsia="en-US" w:bidi="ar-SA"/>
        <w14:ligatures w14:val="standar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B11"/>
    <w:rPr>
      <w:rFonts w:ascii="Source Sans Pro" w:hAnsi="Source Sans Pro"/>
      <w:color w:val="545558"/>
      <w:sz w:val="24"/>
    </w:rPr>
  </w:style>
  <w:style w:type="paragraph" w:styleId="Heading1">
    <w:name w:val="heading 1"/>
    <w:basedOn w:val="Normal"/>
    <w:next w:val="Normal"/>
    <w:link w:val="Heading1Char"/>
    <w:uiPriority w:val="9"/>
    <w:qFormat/>
    <w:rsid w:val="00BE6D50"/>
    <w:pPr>
      <w:keepNext/>
      <w:keepLines/>
      <w:spacing w:before="480" w:after="0"/>
      <w:outlineLvl w:val="0"/>
    </w:pPr>
    <w:rPr>
      <w:rFonts w:ascii="Source Sans Pro Black" w:eastAsiaTheme="majorEastAsia" w:hAnsi="Source Sans Pro Black" w:cstheme="majorBidi"/>
      <w:bCs/>
      <w:color w:val="8FB433"/>
      <w:sz w:val="32"/>
      <w:szCs w:val="28"/>
    </w:rPr>
  </w:style>
  <w:style w:type="paragraph" w:styleId="Heading2">
    <w:name w:val="heading 2"/>
    <w:basedOn w:val="Normal"/>
    <w:next w:val="Normal"/>
    <w:link w:val="Heading2Char"/>
    <w:uiPriority w:val="9"/>
    <w:unhideWhenUsed/>
    <w:qFormat/>
    <w:rsid w:val="000C608A"/>
    <w:pPr>
      <w:keepNext/>
      <w:keepLines/>
      <w:spacing w:before="200" w:after="0"/>
      <w:outlineLvl w:val="1"/>
    </w:pPr>
    <w:rPr>
      <w:rFonts w:ascii="Source Sans Pro Black" w:eastAsiaTheme="majorEastAsia" w:hAnsi="Source Sans Pro Black" w:cstheme="majorBidi"/>
      <w:bCs/>
      <w:sz w:val="28"/>
      <w:szCs w:val="26"/>
    </w:rPr>
  </w:style>
  <w:style w:type="paragraph" w:styleId="Heading3">
    <w:name w:val="heading 3"/>
    <w:basedOn w:val="Normal"/>
    <w:next w:val="Normal"/>
    <w:link w:val="Heading3Char"/>
    <w:uiPriority w:val="9"/>
    <w:unhideWhenUsed/>
    <w:qFormat/>
    <w:rsid w:val="000C608A"/>
    <w:pPr>
      <w:outlineLvl w:val="2"/>
    </w:pPr>
  </w:style>
  <w:style w:type="paragraph" w:styleId="Heading4">
    <w:name w:val="heading 4"/>
    <w:basedOn w:val="Normal"/>
    <w:next w:val="Normal"/>
    <w:link w:val="Heading4Char"/>
    <w:uiPriority w:val="9"/>
    <w:unhideWhenUsed/>
    <w:qFormat/>
    <w:rsid w:val="000C608A"/>
    <w:pPr>
      <w:keepNext/>
      <w:keepLines/>
      <w:spacing w:before="200" w:after="0"/>
      <w:outlineLvl w:val="3"/>
    </w:pPr>
    <w:rPr>
      <w:rFonts w:eastAsiaTheme="majorEastAsia" w:cstheme="majorBidi"/>
      <w:bCs/>
      <w:iCs/>
      <w:color w:val="74C043"/>
    </w:rPr>
  </w:style>
  <w:style w:type="paragraph" w:styleId="Heading5">
    <w:name w:val="heading 5"/>
    <w:basedOn w:val="Normal"/>
    <w:next w:val="Normal"/>
    <w:link w:val="Heading5Char"/>
    <w:uiPriority w:val="9"/>
    <w:unhideWhenUsed/>
    <w:rsid w:val="00CA270C"/>
    <w:pPr>
      <w:keepNext/>
      <w:keepLines/>
      <w:spacing w:before="200" w:after="0"/>
      <w:outlineLvl w:val="4"/>
    </w:pPr>
    <w:rPr>
      <w:rFonts w:ascii="Source Sans Pro SemiBold" w:eastAsiaTheme="majorEastAsia" w:hAnsi="Source Sans Pro SemiBold" w:cstheme="majorBidi"/>
    </w:rPr>
  </w:style>
  <w:style w:type="paragraph" w:styleId="Heading6">
    <w:name w:val="heading 6"/>
    <w:basedOn w:val="Normal"/>
    <w:next w:val="Normal"/>
    <w:link w:val="Heading6Char"/>
    <w:uiPriority w:val="9"/>
    <w:unhideWhenUsed/>
    <w:rsid w:val="00C77E36"/>
    <w:pPr>
      <w:keepNext/>
      <w:keepLines/>
      <w:spacing w:before="200" w:after="0"/>
      <w:outlineLvl w:val="5"/>
    </w:pPr>
    <w:rPr>
      <w:rFonts w:asciiTheme="majorHAnsi" w:eastAsiaTheme="majorEastAsia" w:hAnsiTheme="majorHAnsi" w:cstheme="majorBidi"/>
      <w:i/>
      <w:iCs/>
      <w:color w:val="46591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5A5"/>
  </w:style>
  <w:style w:type="paragraph" w:styleId="Footer">
    <w:name w:val="footer"/>
    <w:basedOn w:val="Normal"/>
    <w:link w:val="FooterChar"/>
    <w:uiPriority w:val="99"/>
    <w:unhideWhenUsed/>
    <w:rsid w:val="00E36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5A5"/>
  </w:style>
  <w:style w:type="paragraph" w:styleId="BalloonText">
    <w:name w:val="Balloon Text"/>
    <w:basedOn w:val="Normal"/>
    <w:link w:val="BalloonTextChar"/>
    <w:uiPriority w:val="99"/>
    <w:semiHidden/>
    <w:unhideWhenUsed/>
    <w:rsid w:val="00E36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5A5"/>
    <w:rPr>
      <w:rFonts w:ascii="Tahoma" w:hAnsi="Tahoma" w:cs="Tahoma"/>
      <w:sz w:val="16"/>
      <w:szCs w:val="16"/>
    </w:rPr>
  </w:style>
  <w:style w:type="paragraph" w:styleId="NoSpacing">
    <w:name w:val="No Spacing"/>
    <w:uiPriority w:val="1"/>
    <w:rsid w:val="00094D58"/>
    <w:pPr>
      <w:spacing w:after="0" w:line="240" w:lineRule="auto"/>
      <w:jc w:val="both"/>
    </w:pPr>
    <w:rPr>
      <w:rFonts w:ascii="Source Sans Pro Light" w:hAnsi="Source Sans Pro Light"/>
      <w:color w:val="545558"/>
      <w:sz w:val="24"/>
    </w:rPr>
  </w:style>
  <w:style w:type="character" w:customStyle="1" w:styleId="Heading1Char">
    <w:name w:val="Heading 1 Char"/>
    <w:basedOn w:val="DefaultParagraphFont"/>
    <w:link w:val="Heading1"/>
    <w:uiPriority w:val="9"/>
    <w:rsid w:val="00BE6D50"/>
    <w:rPr>
      <w:rFonts w:ascii="Source Sans Pro Black" w:eastAsiaTheme="majorEastAsia" w:hAnsi="Source Sans Pro Black" w:cstheme="majorBidi"/>
      <w:bCs/>
      <w:color w:val="8FB433"/>
      <w:sz w:val="32"/>
      <w:szCs w:val="28"/>
    </w:rPr>
  </w:style>
  <w:style w:type="character" w:customStyle="1" w:styleId="Heading2Char">
    <w:name w:val="Heading 2 Char"/>
    <w:basedOn w:val="DefaultParagraphFont"/>
    <w:link w:val="Heading2"/>
    <w:uiPriority w:val="9"/>
    <w:rsid w:val="000C608A"/>
    <w:rPr>
      <w:rFonts w:ascii="Source Sans Pro Black" w:eastAsiaTheme="majorEastAsia" w:hAnsi="Source Sans Pro Black" w:cstheme="majorBidi"/>
      <w:bCs/>
      <w:color w:val="545558"/>
      <w:sz w:val="28"/>
      <w:szCs w:val="26"/>
    </w:rPr>
  </w:style>
  <w:style w:type="character" w:customStyle="1" w:styleId="Heading3Char">
    <w:name w:val="Heading 3 Char"/>
    <w:basedOn w:val="DefaultParagraphFont"/>
    <w:link w:val="Heading3"/>
    <w:uiPriority w:val="9"/>
    <w:rsid w:val="000C608A"/>
    <w:rPr>
      <w:rFonts w:ascii="Source Sans Pro" w:hAnsi="Source Sans Pro"/>
      <w:color w:val="545558"/>
      <w:sz w:val="24"/>
    </w:rPr>
  </w:style>
  <w:style w:type="character" w:customStyle="1" w:styleId="Heading4Char">
    <w:name w:val="Heading 4 Char"/>
    <w:basedOn w:val="DefaultParagraphFont"/>
    <w:link w:val="Heading4"/>
    <w:uiPriority w:val="9"/>
    <w:rsid w:val="000C608A"/>
    <w:rPr>
      <w:rFonts w:ascii="Source Sans Pro" w:eastAsiaTheme="majorEastAsia" w:hAnsi="Source Sans Pro" w:cstheme="majorBidi"/>
      <w:bCs/>
      <w:iCs/>
      <w:color w:val="74C043"/>
      <w:sz w:val="24"/>
    </w:rPr>
  </w:style>
  <w:style w:type="paragraph" w:styleId="TOCHeading">
    <w:name w:val="TOC Heading"/>
    <w:basedOn w:val="Heading1"/>
    <w:next w:val="Normal"/>
    <w:uiPriority w:val="39"/>
    <w:unhideWhenUsed/>
    <w:qFormat/>
    <w:rsid w:val="001238D0"/>
    <w:pPr>
      <w:spacing w:line="276" w:lineRule="auto"/>
      <w:outlineLvl w:val="9"/>
    </w:pPr>
    <w:rPr>
      <w:rFonts w:asciiTheme="majorHAnsi" w:hAnsiTheme="majorHAnsi"/>
      <w:b/>
      <w:color w:val="6A8626" w:themeColor="accent1" w:themeShade="BF"/>
      <w:kern w:val="0"/>
      <w:sz w:val="28"/>
      <w:lang w:val="en-US" w:eastAsia="ja-JP"/>
      <w14:ligatures w14:val="none"/>
    </w:rPr>
  </w:style>
  <w:style w:type="paragraph" w:styleId="TOC2">
    <w:name w:val="toc 2"/>
    <w:basedOn w:val="Normal"/>
    <w:next w:val="Normal"/>
    <w:autoRedefine/>
    <w:uiPriority w:val="39"/>
    <w:unhideWhenUsed/>
    <w:rsid w:val="00871061"/>
    <w:pPr>
      <w:spacing w:after="100"/>
      <w:ind w:left="567"/>
    </w:pPr>
  </w:style>
  <w:style w:type="paragraph" w:styleId="TOC1">
    <w:name w:val="toc 1"/>
    <w:basedOn w:val="Normal"/>
    <w:next w:val="Normal"/>
    <w:autoRedefine/>
    <w:uiPriority w:val="39"/>
    <w:unhideWhenUsed/>
    <w:rsid w:val="00871061"/>
    <w:pPr>
      <w:spacing w:after="100"/>
    </w:pPr>
    <w:rPr>
      <w:b/>
      <w:color w:val="8FB433"/>
      <w:sz w:val="28"/>
    </w:rPr>
  </w:style>
  <w:style w:type="character" w:styleId="Hyperlink">
    <w:name w:val="Hyperlink"/>
    <w:basedOn w:val="DefaultParagraphFont"/>
    <w:uiPriority w:val="99"/>
    <w:unhideWhenUsed/>
    <w:rsid w:val="001238D0"/>
    <w:rPr>
      <w:color w:val="D27428" w:themeColor="hyperlink"/>
      <w:u w:val="single"/>
    </w:rPr>
  </w:style>
  <w:style w:type="paragraph" w:styleId="TOC3">
    <w:name w:val="toc 3"/>
    <w:basedOn w:val="Normal"/>
    <w:next w:val="Normal"/>
    <w:autoRedefine/>
    <w:uiPriority w:val="39"/>
    <w:unhideWhenUsed/>
    <w:rsid w:val="00871061"/>
    <w:pPr>
      <w:spacing w:after="100"/>
      <w:ind w:left="1134"/>
    </w:pPr>
  </w:style>
  <w:style w:type="character" w:customStyle="1" w:styleId="Heading5Char">
    <w:name w:val="Heading 5 Char"/>
    <w:basedOn w:val="DefaultParagraphFont"/>
    <w:link w:val="Heading5"/>
    <w:uiPriority w:val="9"/>
    <w:rsid w:val="00CA270C"/>
    <w:rPr>
      <w:rFonts w:ascii="Source Sans Pro SemiBold" w:eastAsiaTheme="majorEastAsia" w:hAnsi="Source Sans Pro SemiBold" w:cstheme="majorBidi"/>
      <w:color w:val="545558"/>
      <w:sz w:val="28"/>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Normal numbered,L"/>
    <w:basedOn w:val="Normal"/>
    <w:link w:val="ListParagraphChar"/>
    <w:uiPriority w:val="34"/>
    <w:qFormat/>
    <w:rsid w:val="00161021"/>
    <w:pPr>
      <w:ind w:left="720"/>
      <w:contextualSpacing/>
    </w:pPr>
  </w:style>
  <w:style w:type="paragraph" w:styleId="NormalWeb">
    <w:name w:val="Normal (Web)"/>
    <w:basedOn w:val="Normal"/>
    <w:uiPriority w:val="99"/>
    <w:unhideWhenUsed/>
    <w:rsid w:val="00E90EC4"/>
    <w:pPr>
      <w:spacing w:before="100" w:beforeAutospacing="1" w:after="100" w:afterAutospacing="1" w:line="240" w:lineRule="auto"/>
    </w:pPr>
    <w:rPr>
      <w:rFonts w:ascii="Times New Roman" w:eastAsia="Times New Roman" w:hAnsi="Times New Roman" w:cs="Times New Roman"/>
      <w:color w:val="auto"/>
      <w:kern w:val="0"/>
      <w:szCs w:val="24"/>
      <w:lang w:eastAsia="en-GB"/>
      <w14:ligatures w14:val="none"/>
    </w:rPr>
  </w:style>
  <w:style w:type="character" w:styleId="Strong">
    <w:name w:val="Strong"/>
    <w:basedOn w:val="DefaultParagraphFont"/>
    <w:uiPriority w:val="22"/>
    <w:rsid w:val="00E90EC4"/>
    <w:rPr>
      <w:b/>
      <w:bCs/>
    </w:rPr>
  </w:style>
  <w:style w:type="character" w:customStyle="1" w:styleId="apple-converted-space">
    <w:name w:val="apple-converted-space"/>
    <w:basedOn w:val="DefaultParagraphFont"/>
    <w:rsid w:val="00E90EC4"/>
  </w:style>
  <w:style w:type="character" w:styleId="Emphasis">
    <w:name w:val="Emphasis"/>
    <w:basedOn w:val="DefaultParagraphFont"/>
    <w:uiPriority w:val="20"/>
    <w:rsid w:val="00E90EC4"/>
    <w:rPr>
      <w:i/>
      <w:iCs/>
    </w:rPr>
  </w:style>
  <w:style w:type="character" w:customStyle="1" w:styleId="Heading6Char">
    <w:name w:val="Heading 6 Char"/>
    <w:basedOn w:val="DefaultParagraphFont"/>
    <w:link w:val="Heading6"/>
    <w:uiPriority w:val="9"/>
    <w:rsid w:val="00C77E36"/>
    <w:rPr>
      <w:rFonts w:asciiTheme="majorHAnsi" w:eastAsiaTheme="majorEastAsia" w:hAnsiTheme="majorHAnsi" w:cstheme="majorBidi"/>
      <w:i/>
      <w:iCs/>
      <w:color w:val="465919" w:themeColor="accent1" w:themeShade="7F"/>
      <w:sz w:val="28"/>
    </w:rPr>
  </w:style>
  <w:style w:type="paragraph" w:styleId="Quote">
    <w:name w:val="Quote"/>
    <w:basedOn w:val="Normal"/>
    <w:next w:val="Normal"/>
    <w:link w:val="QuoteChar"/>
    <w:uiPriority w:val="29"/>
    <w:qFormat/>
    <w:rsid w:val="000C608A"/>
    <w:rPr>
      <w:i/>
      <w:iCs/>
      <w:color w:val="000000" w:themeColor="text1"/>
    </w:rPr>
  </w:style>
  <w:style w:type="character" w:customStyle="1" w:styleId="QuoteChar">
    <w:name w:val="Quote Char"/>
    <w:basedOn w:val="DefaultParagraphFont"/>
    <w:link w:val="Quote"/>
    <w:uiPriority w:val="29"/>
    <w:rsid w:val="000C608A"/>
    <w:rPr>
      <w:rFonts w:ascii="Source Sans Pro Light" w:hAnsi="Source Sans Pro Light"/>
      <w:i/>
      <w:iCs/>
      <w:color w:val="000000" w:themeColor="text1"/>
      <w:sz w:val="24"/>
    </w:rPr>
  </w:style>
  <w:style w:type="paragraph" w:styleId="IntenseQuote">
    <w:name w:val="Intense Quote"/>
    <w:aliases w:val="Bullet Lists"/>
    <w:basedOn w:val="Normal"/>
    <w:next w:val="Normal"/>
    <w:link w:val="IntenseQuoteChar"/>
    <w:uiPriority w:val="30"/>
    <w:qFormat/>
    <w:rsid w:val="00BE6D50"/>
    <w:pPr>
      <w:numPr>
        <w:numId w:val="5"/>
      </w:numPr>
      <w:suppressAutoHyphens/>
      <w:spacing w:after="0"/>
      <w:ind w:left="567" w:hanging="567"/>
    </w:pPr>
    <w:rPr>
      <w:bCs/>
      <w:iCs/>
      <w:color w:val="555658"/>
    </w:rPr>
  </w:style>
  <w:style w:type="character" w:customStyle="1" w:styleId="IntenseQuoteChar">
    <w:name w:val="Intense Quote Char"/>
    <w:aliases w:val="Bullet Lists Char"/>
    <w:basedOn w:val="DefaultParagraphFont"/>
    <w:link w:val="IntenseQuote"/>
    <w:uiPriority w:val="30"/>
    <w:rsid w:val="00BE6D50"/>
    <w:rPr>
      <w:rFonts w:ascii="Source Sans Pro" w:hAnsi="Source Sans Pro"/>
      <w:bCs/>
      <w:iCs/>
      <w:color w:val="555658"/>
      <w:sz w:val="24"/>
    </w:rPr>
  </w:style>
  <w:style w:type="paragraph" w:customStyle="1" w:styleId="Title1">
    <w:name w:val="Title 1"/>
    <w:basedOn w:val="Heading2"/>
    <w:link w:val="Title1Char"/>
    <w:qFormat/>
    <w:rsid w:val="00871061"/>
    <w:rPr>
      <w:color w:val="FFFFFF"/>
      <w:sz w:val="96"/>
    </w:rPr>
  </w:style>
  <w:style w:type="paragraph" w:customStyle="1" w:styleId="Title2">
    <w:name w:val="Title 2"/>
    <w:basedOn w:val="Normal"/>
    <w:link w:val="Title2Char"/>
    <w:qFormat/>
    <w:rsid w:val="00871061"/>
    <w:rPr>
      <w:color w:val="FFFFFF"/>
      <w:sz w:val="72"/>
    </w:rPr>
  </w:style>
  <w:style w:type="character" w:customStyle="1" w:styleId="Title1Char">
    <w:name w:val="Title 1 Char"/>
    <w:basedOn w:val="Heading2Char"/>
    <w:link w:val="Title1"/>
    <w:rsid w:val="00871061"/>
    <w:rPr>
      <w:rFonts w:ascii="Source Sans Pro Black" w:eastAsiaTheme="majorEastAsia" w:hAnsi="Source Sans Pro Black" w:cstheme="majorBidi"/>
      <w:bCs/>
      <w:color w:val="FFFFFF"/>
      <w:sz w:val="96"/>
      <w:szCs w:val="26"/>
    </w:rPr>
  </w:style>
  <w:style w:type="character" w:customStyle="1" w:styleId="Title2Char">
    <w:name w:val="Title 2 Char"/>
    <w:basedOn w:val="DefaultParagraphFont"/>
    <w:link w:val="Title2"/>
    <w:rsid w:val="00871061"/>
    <w:rPr>
      <w:rFonts w:ascii="Source Sans Pro" w:hAnsi="Source Sans Pro"/>
      <w:color w:val="FFFFFF"/>
      <w:sz w:val="72"/>
    </w:rPr>
  </w:style>
  <w:style w:type="table" w:styleId="TableGrid">
    <w:name w:val="Table Grid"/>
    <w:basedOn w:val="TableNormal"/>
    <w:uiPriority w:val="39"/>
    <w:rsid w:val="004F4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2038B8"/>
    <w:rPr>
      <w:sz w:val="16"/>
      <w:szCs w:val="16"/>
    </w:rPr>
  </w:style>
  <w:style w:type="paragraph" w:styleId="CommentText">
    <w:name w:val="annotation text"/>
    <w:basedOn w:val="Normal"/>
    <w:link w:val="CommentTextChar"/>
    <w:uiPriority w:val="99"/>
    <w:unhideWhenUsed/>
    <w:rsid w:val="002038B8"/>
    <w:pPr>
      <w:spacing w:line="240" w:lineRule="auto"/>
    </w:pPr>
    <w:rPr>
      <w:sz w:val="20"/>
      <w:szCs w:val="20"/>
    </w:rPr>
  </w:style>
  <w:style w:type="character" w:customStyle="1" w:styleId="CommentTextChar">
    <w:name w:val="Comment Text Char"/>
    <w:basedOn w:val="DefaultParagraphFont"/>
    <w:link w:val="CommentText"/>
    <w:uiPriority w:val="99"/>
    <w:rsid w:val="002038B8"/>
    <w:rPr>
      <w:rFonts w:ascii="Source Sans Pro" w:hAnsi="Source Sans Pro"/>
      <w:color w:val="545558"/>
      <w:szCs w:val="20"/>
    </w:rPr>
  </w:style>
  <w:style w:type="paragraph" w:styleId="CommentSubject">
    <w:name w:val="annotation subject"/>
    <w:basedOn w:val="CommentText"/>
    <w:next w:val="CommentText"/>
    <w:link w:val="CommentSubjectChar"/>
    <w:uiPriority w:val="99"/>
    <w:semiHidden/>
    <w:unhideWhenUsed/>
    <w:rsid w:val="002038B8"/>
    <w:rPr>
      <w:b/>
      <w:bCs/>
    </w:rPr>
  </w:style>
  <w:style w:type="character" w:customStyle="1" w:styleId="CommentSubjectChar">
    <w:name w:val="Comment Subject Char"/>
    <w:basedOn w:val="CommentTextChar"/>
    <w:link w:val="CommentSubject"/>
    <w:uiPriority w:val="99"/>
    <w:semiHidden/>
    <w:rsid w:val="002038B8"/>
    <w:rPr>
      <w:rFonts w:ascii="Source Sans Pro" w:hAnsi="Source Sans Pro"/>
      <w:b/>
      <w:bCs/>
      <w:color w:val="545558"/>
      <w:szCs w:val="20"/>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L Char"/>
    <w:basedOn w:val="DefaultParagraphFont"/>
    <w:link w:val="ListParagraph"/>
    <w:uiPriority w:val="34"/>
    <w:qFormat/>
    <w:rsid w:val="00416EFA"/>
    <w:rPr>
      <w:rFonts w:ascii="Source Sans Pro" w:hAnsi="Source Sans Pro"/>
      <w:color w:val="545558"/>
      <w:sz w:val="24"/>
    </w:rPr>
  </w:style>
  <w:style w:type="paragraph" w:styleId="FootnoteText">
    <w:name w:val="footnote text"/>
    <w:basedOn w:val="Normal"/>
    <w:link w:val="FootnoteTextChar"/>
    <w:uiPriority w:val="99"/>
    <w:semiHidden/>
    <w:unhideWhenUsed/>
    <w:rsid w:val="00416EFA"/>
    <w:pPr>
      <w:spacing w:after="0" w:line="240" w:lineRule="auto"/>
    </w:pPr>
    <w:rPr>
      <w:rFonts w:ascii="Arial" w:eastAsiaTheme="minorEastAsia" w:hAnsi="Arial" w:cs="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416EFA"/>
    <w:rPr>
      <w:rFonts w:ascii="Arial" w:eastAsiaTheme="minorEastAsia" w:hAnsi="Arial" w:cs="Arial"/>
      <w:kern w:val="0"/>
      <w:szCs w:val="20"/>
      <w14:ligatures w14:val="none"/>
    </w:rPr>
  </w:style>
  <w:style w:type="character" w:styleId="FootnoteReference">
    <w:name w:val="footnote reference"/>
    <w:basedOn w:val="DefaultParagraphFont"/>
    <w:uiPriority w:val="99"/>
    <w:semiHidden/>
    <w:unhideWhenUsed/>
    <w:rsid w:val="00416EFA"/>
    <w:rPr>
      <w:vertAlign w:val="superscript"/>
    </w:rPr>
  </w:style>
  <w:style w:type="character" w:customStyle="1" w:styleId="cf01">
    <w:name w:val="cf01"/>
    <w:basedOn w:val="DefaultParagraphFont"/>
    <w:rsid w:val="00416EFA"/>
    <w:rPr>
      <w:rFonts w:ascii="Segoe UI" w:hAnsi="Segoe UI" w:cs="Segoe UI" w:hint="default"/>
      <w:sz w:val="18"/>
      <w:szCs w:val="18"/>
    </w:rPr>
  </w:style>
  <w:style w:type="paragraph" w:customStyle="1" w:styleId="Default">
    <w:name w:val="Default"/>
    <w:rsid w:val="006C20E5"/>
    <w:pPr>
      <w:autoSpaceDE w:val="0"/>
      <w:autoSpaceDN w:val="0"/>
      <w:adjustRightInd w:val="0"/>
      <w:spacing w:after="0" w:line="240" w:lineRule="auto"/>
    </w:pPr>
    <w:rPr>
      <w:rFonts w:ascii="Arial" w:hAnsi="Arial" w:cs="Arial"/>
      <w:color w:val="000000"/>
      <w:kern w:val="0"/>
      <w:sz w:val="24"/>
      <w:szCs w:val="24"/>
      <w14:ligatures w14:val="standardContextual"/>
    </w:rPr>
  </w:style>
  <w:style w:type="character" w:styleId="UnresolvedMention">
    <w:name w:val="Unresolved Mention"/>
    <w:basedOn w:val="DefaultParagraphFont"/>
    <w:uiPriority w:val="99"/>
    <w:semiHidden/>
    <w:unhideWhenUsed/>
    <w:rsid w:val="00DA76C6"/>
    <w:rPr>
      <w:color w:val="605E5C"/>
      <w:shd w:val="clear" w:color="auto" w:fill="E1DFDD"/>
    </w:rPr>
  </w:style>
  <w:style w:type="character" w:styleId="FollowedHyperlink">
    <w:name w:val="FollowedHyperlink"/>
    <w:basedOn w:val="DefaultParagraphFont"/>
    <w:uiPriority w:val="99"/>
    <w:semiHidden/>
    <w:unhideWhenUsed/>
    <w:rsid w:val="00C72B39"/>
    <w:rPr>
      <w:color w:val="36A1D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09972">
      <w:bodyDiv w:val="1"/>
      <w:marLeft w:val="0"/>
      <w:marRight w:val="0"/>
      <w:marTop w:val="0"/>
      <w:marBottom w:val="0"/>
      <w:divBdr>
        <w:top w:val="none" w:sz="0" w:space="0" w:color="auto"/>
        <w:left w:val="none" w:sz="0" w:space="0" w:color="auto"/>
        <w:bottom w:val="none" w:sz="0" w:space="0" w:color="auto"/>
        <w:right w:val="none" w:sz="0" w:space="0" w:color="auto"/>
      </w:divBdr>
    </w:div>
    <w:div w:id="193538765">
      <w:bodyDiv w:val="1"/>
      <w:marLeft w:val="0"/>
      <w:marRight w:val="0"/>
      <w:marTop w:val="0"/>
      <w:marBottom w:val="0"/>
      <w:divBdr>
        <w:top w:val="none" w:sz="0" w:space="0" w:color="auto"/>
        <w:left w:val="none" w:sz="0" w:space="0" w:color="auto"/>
        <w:bottom w:val="none" w:sz="0" w:space="0" w:color="auto"/>
        <w:right w:val="none" w:sz="0" w:space="0" w:color="auto"/>
      </w:divBdr>
    </w:div>
    <w:div w:id="197356307">
      <w:bodyDiv w:val="1"/>
      <w:marLeft w:val="0"/>
      <w:marRight w:val="0"/>
      <w:marTop w:val="0"/>
      <w:marBottom w:val="0"/>
      <w:divBdr>
        <w:top w:val="none" w:sz="0" w:space="0" w:color="auto"/>
        <w:left w:val="none" w:sz="0" w:space="0" w:color="auto"/>
        <w:bottom w:val="none" w:sz="0" w:space="0" w:color="auto"/>
        <w:right w:val="none" w:sz="0" w:space="0" w:color="auto"/>
      </w:divBdr>
    </w:div>
    <w:div w:id="361170692">
      <w:bodyDiv w:val="1"/>
      <w:marLeft w:val="0"/>
      <w:marRight w:val="0"/>
      <w:marTop w:val="0"/>
      <w:marBottom w:val="0"/>
      <w:divBdr>
        <w:top w:val="none" w:sz="0" w:space="0" w:color="auto"/>
        <w:left w:val="none" w:sz="0" w:space="0" w:color="auto"/>
        <w:bottom w:val="none" w:sz="0" w:space="0" w:color="auto"/>
        <w:right w:val="none" w:sz="0" w:space="0" w:color="auto"/>
      </w:divBdr>
    </w:div>
    <w:div w:id="480655252">
      <w:bodyDiv w:val="1"/>
      <w:marLeft w:val="0"/>
      <w:marRight w:val="0"/>
      <w:marTop w:val="0"/>
      <w:marBottom w:val="0"/>
      <w:divBdr>
        <w:top w:val="none" w:sz="0" w:space="0" w:color="auto"/>
        <w:left w:val="none" w:sz="0" w:space="0" w:color="auto"/>
        <w:bottom w:val="none" w:sz="0" w:space="0" w:color="auto"/>
        <w:right w:val="none" w:sz="0" w:space="0" w:color="auto"/>
      </w:divBdr>
    </w:div>
    <w:div w:id="565460970">
      <w:bodyDiv w:val="1"/>
      <w:marLeft w:val="0"/>
      <w:marRight w:val="0"/>
      <w:marTop w:val="0"/>
      <w:marBottom w:val="0"/>
      <w:divBdr>
        <w:top w:val="none" w:sz="0" w:space="0" w:color="auto"/>
        <w:left w:val="none" w:sz="0" w:space="0" w:color="auto"/>
        <w:bottom w:val="none" w:sz="0" w:space="0" w:color="auto"/>
        <w:right w:val="none" w:sz="0" w:space="0" w:color="auto"/>
      </w:divBdr>
    </w:div>
    <w:div w:id="160838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border-control-posts-and-charges" TargetMode="External"/><Relationship Id="rId18" Type="http://schemas.openxmlformats.org/officeDocument/2006/relationships/hyperlink" Target="mailto:harwichbcp@harwich.co.u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felixstowedutyoffice@homeoffice.gov.uk" TargetMode="External"/><Relationship Id="rId7" Type="http://schemas.openxmlformats.org/officeDocument/2006/relationships/settings" Target="settings.xml"/><Relationship Id="rId12" Type="http://schemas.openxmlformats.org/officeDocument/2006/relationships/hyperlink" Target="mailto:Defra-SPSIT-Plant_comms_enquiries@defra.gov.uk" TargetMode="External"/><Relationship Id="rId17" Type="http://schemas.openxmlformats.org/officeDocument/2006/relationships/hyperlink" Target="https://www.harwich.co.uk/about-us/commercial-information" TargetMode="External"/><Relationship Id="rId25" Type="http://schemas.openxmlformats.org/officeDocument/2006/relationships/hyperlink" Target="https://stenalinefreight.com/border-post-control" TargetMode="External"/><Relationship Id="rId2" Type="http://schemas.openxmlformats.org/officeDocument/2006/relationships/customXml" Target="../customXml/item2.xml"/><Relationship Id="rId16" Type="http://schemas.openxmlformats.org/officeDocument/2006/relationships/hyperlink" Target="https://www.gov.uk/guidance/common-user-charge-rates-and-eligibility" TargetMode="External"/><Relationship Id="rId20" Type="http://schemas.openxmlformats.org/officeDocument/2006/relationships/hyperlink" Target="https://eur01.safelinks.protection.outlook.com/?url=https%3A%2F%2Flinkprotect.cudasvc.com%2Furl%3Fa%3Dhttps%253a%252f%252fwww.destin8.co.uk%252fjsp%252fSGN01.jsp%26c%3DE%2C1%2CdTNsuF8GzGnE78K2MxIgVQ5fv1OjVu14fGKvGUnyn4JWAjFI0yH11MkJ9nOZSJS_zEMPyi9hj3JyVs-oZbIPWT4IGJJOv1QwNRuyENwEoik4UAgd8A1qmr3NQ9w6%26typo%3D1&amp;data=05%7C02%7Csally.cullimore%40hta.org.uk%7C944101d4f6ee429547ab08dc530fe61e%7C5730c978d2d4409683a063cecbdc2345%7C0%7C0%7C638476574970801992%7CUnknown%7CTWFpbGZsb3d8eyJWIjoiMC4wLjAwMDAiLCJQIjoiV2luMzIiLCJBTiI6Ik1haWwiLCJXVCI6Mn0%3D%7C0%7C%7C%7C&amp;sdata=EoN6UsTqnoUezQpamr8%2FcFiAdG%2BPRXHcpl5tNifv208%3D&amp;reserved=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si-importers@apha.gov.uk" TargetMode="External"/><Relationship Id="rId24" Type="http://schemas.openxmlformats.org/officeDocument/2006/relationships/hyperlink" Target="https://www.humber.com/Pilotage_and_Charges/Charges_2024/"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lanthealthportal.defra.gov.uk/trade/imports/imports-from-the-eu/bcpscps/bcp-operating-hours-from-april-2024/" TargetMode="External"/><Relationship Id="rId23" Type="http://schemas.openxmlformats.org/officeDocument/2006/relationships/hyperlink" Target="mailto:port.health@scpha.gov.u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examinations@harwich.co.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lant-imports-authorised-points-of-entry-to-the-uk" TargetMode="External"/><Relationship Id="rId22" Type="http://schemas.openxmlformats.org/officeDocument/2006/relationships/hyperlink" Target="mailto:importsfelixstowe@apha.gov.uk" TargetMode="External"/><Relationship Id="rId27" Type="http://schemas.openxmlformats.org/officeDocument/2006/relationships/header" Target="header2.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hayward\Downloads\HTA%202021%20Word%20Digital%20Template%20(6).dotx" TargetMode="External"/></Relationships>
</file>

<file path=word/theme/theme1.xml><?xml version="1.0" encoding="utf-8"?>
<a:theme xmlns:a="http://schemas.openxmlformats.org/drawingml/2006/main" name="HTA New Brand_v2">
  <a:themeElements>
    <a:clrScheme name="HTA 2021">
      <a:dk1>
        <a:sysClr val="windowText" lastClr="000000"/>
      </a:dk1>
      <a:lt1>
        <a:sysClr val="window" lastClr="FFFFFF"/>
      </a:lt1>
      <a:dk2>
        <a:srgbClr val="555658"/>
      </a:dk2>
      <a:lt2>
        <a:srgbClr val="8FB433"/>
      </a:lt2>
      <a:accent1>
        <a:srgbClr val="8FB433"/>
      </a:accent1>
      <a:accent2>
        <a:srgbClr val="602366"/>
      </a:accent2>
      <a:accent3>
        <a:srgbClr val="90112C"/>
      </a:accent3>
      <a:accent4>
        <a:srgbClr val="BA3C87"/>
      </a:accent4>
      <a:accent5>
        <a:srgbClr val="DCB70F"/>
      </a:accent5>
      <a:accent6>
        <a:srgbClr val="009683"/>
      </a:accent6>
      <a:hlink>
        <a:srgbClr val="D27428"/>
      </a:hlink>
      <a:folHlink>
        <a:srgbClr val="36A1DA"/>
      </a:folHlink>
    </a:clrScheme>
    <a:fontScheme name="HTA New Brand">
      <a:majorFont>
        <a:latin typeface="Source Sans Pro Semibold"/>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5C950A0559B1409483DCDBA3DF3F46" ma:contentTypeVersion="10" ma:contentTypeDescription="Create a new document." ma:contentTypeScope="" ma:versionID="5589d5bb2c2429e3367aed27504f74c7">
  <xsd:schema xmlns:xsd="http://www.w3.org/2001/XMLSchema" xmlns:xs="http://www.w3.org/2001/XMLSchema" xmlns:p="http://schemas.microsoft.com/office/2006/metadata/properties" xmlns:ns1="http://schemas.microsoft.com/sharepoint/v3" xmlns:ns2="04167b9b-b63f-4c49-84e2-c00bbccd8196" xmlns:ns3="8c89daef-a81d-4a31-9e19-7b9925a75ad8" targetNamespace="http://schemas.microsoft.com/office/2006/metadata/properties" ma:root="true" ma:fieldsID="6edaa36137d53ac85aedad2a3aec9b7a" ns1:_="" ns2:_="" ns3:_="">
    <xsd:import namespace="http://schemas.microsoft.com/sharepoint/v3"/>
    <xsd:import namespace="04167b9b-b63f-4c49-84e2-c00bbccd8196"/>
    <xsd:import namespace="8c89daef-a81d-4a31-9e19-7b9925a75a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167b9b-b63f-4c49-84e2-c00bbccd81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89daef-a81d-4a31-9e19-7b9925a75ad8"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E339D7-4655-4394-A01C-C29F9DEC6D87}">
  <ds:schemaRefs>
    <ds:schemaRef ds:uri="http://schemas.openxmlformats.org/officeDocument/2006/bibliography"/>
  </ds:schemaRefs>
</ds:datastoreItem>
</file>

<file path=customXml/itemProps2.xml><?xml version="1.0" encoding="utf-8"?>
<ds:datastoreItem xmlns:ds="http://schemas.openxmlformats.org/officeDocument/2006/customXml" ds:itemID="{B91700D0-EE53-4D40-A090-78F48C78EE21}">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8c89daef-a81d-4a31-9e19-7b9925a75ad8"/>
    <ds:schemaRef ds:uri="http://www.w3.org/XML/1998/namespace"/>
    <ds:schemaRef ds:uri="http://schemas.microsoft.com/sharepoint/v3"/>
    <ds:schemaRef ds:uri="04167b9b-b63f-4c49-84e2-c00bbccd8196"/>
    <ds:schemaRef ds:uri="http://purl.org/dc/dcmitype/"/>
    <ds:schemaRef ds:uri="http://purl.org/dc/terms/"/>
  </ds:schemaRefs>
</ds:datastoreItem>
</file>

<file path=customXml/itemProps3.xml><?xml version="1.0" encoding="utf-8"?>
<ds:datastoreItem xmlns:ds="http://schemas.openxmlformats.org/officeDocument/2006/customXml" ds:itemID="{0DA53C6D-F3EE-411B-9796-8A3F521F9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167b9b-b63f-4c49-84e2-c00bbccd8196"/>
    <ds:schemaRef ds:uri="8c89daef-a81d-4a31-9e19-7b9925a75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7020E9-B5A8-4CBE-8785-D5B910746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HTA 2021 Word Digital Template (6)</Template>
  <TotalTime>127</TotalTime>
  <Pages>7</Pages>
  <Words>1966</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14711</CharactersWithSpaces>
  <SharedDoc>false</SharedDoc>
  <HLinks>
    <vt:vector size="66" baseType="variant">
      <vt:variant>
        <vt:i4>4653061</vt:i4>
      </vt:variant>
      <vt:variant>
        <vt:i4>30</vt:i4>
      </vt:variant>
      <vt:variant>
        <vt:i4>0</vt:i4>
      </vt:variant>
      <vt:variant>
        <vt:i4>5</vt:i4>
      </vt:variant>
      <vt:variant>
        <vt:lpwstr>https://stenalinefreight.com/border-post-control</vt:lpwstr>
      </vt:variant>
      <vt:variant>
        <vt:lpwstr/>
      </vt:variant>
      <vt:variant>
        <vt:i4>3539017</vt:i4>
      </vt:variant>
      <vt:variant>
        <vt:i4>27</vt:i4>
      </vt:variant>
      <vt:variant>
        <vt:i4>0</vt:i4>
      </vt:variant>
      <vt:variant>
        <vt:i4>5</vt:i4>
      </vt:variant>
      <vt:variant>
        <vt:lpwstr>https://www.humber.com/Pilotage_and_Charges/Charges_2024/</vt:lpwstr>
      </vt:variant>
      <vt:variant>
        <vt:lpwstr/>
      </vt:variant>
      <vt:variant>
        <vt:i4>65592</vt:i4>
      </vt:variant>
      <vt:variant>
        <vt:i4>24</vt:i4>
      </vt:variant>
      <vt:variant>
        <vt:i4>0</vt:i4>
      </vt:variant>
      <vt:variant>
        <vt:i4>5</vt:i4>
      </vt:variant>
      <vt:variant>
        <vt:lpwstr>https://eur01.safelinks.protection.outlook.com/?url=https%3A%2F%2Flinkprotect.cudasvc.com%2Furl%3Fa%3Dhttps%253a%252f%252fwww.destin8.co.uk%252fjsp%252fSGN01.jsp%26c%3DE%2C1%2CdTNsuF8GzGnE78K2MxIgVQ5fv1OjVu14fGKvGUnyn4JWAjFI0yH11MkJ9nOZSJS_zEMPyi9hj3JyVs-oZbIPWT4IGJJOv1QwNRuyENwEoik4UAgd8A1qmr3NQ9w6%26typo%3D1&amp;data=05%7C02%7Csally.cullimore%40hta.org.uk%7C944101d4f6ee429547ab08dc530fe61e%7C5730c978d2d4409683a063cecbdc2345%7C0%7C0%7C638476574970801992%7CUnknown%7CTWFpbGZsb3d8eyJWIjoiMC4wLjAwMDAiLCJQIjoiV2luMzIiLCJBTiI6Ik1haWwiLCJXVCI6Mn0%3D%7C0%7C%7C%7C&amp;sdata=EoN6UsTqnoUezQpamr8%2FcFiAdG%2BPRXHcpl5tNifv208%3D&amp;reserved=0</vt:lpwstr>
      </vt:variant>
      <vt:variant>
        <vt:lpwstr/>
      </vt:variant>
      <vt:variant>
        <vt:i4>6815759</vt:i4>
      </vt:variant>
      <vt:variant>
        <vt:i4>21</vt:i4>
      </vt:variant>
      <vt:variant>
        <vt:i4>0</vt:i4>
      </vt:variant>
      <vt:variant>
        <vt:i4>5</vt:i4>
      </vt:variant>
      <vt:variant>
        <vt:lpwstr>mailto:examinations@harwich.co.uk</vt:lpwstr>
      </vt:variant>
      <vt:variant>
        <vt:lpwstr/>
      </vt:variant>
      <vt:variant>
        <vt:i4>1769595</vt:i4>
      </vt:variant>
      <vt:variant>
        <vt:i4>18</vt:i4>
      </vt:variant>
      <vt:variant>
        <vt:i4>0</vt:i4>
      </vt:variant>
      <vt:variant>
        <vt:i4>5</vt:i4>
      </vt:variant>
      <vt:variant>
        <vt:lpwstr>mailto:harwichbcp@harwich.co.uk</vt:lpwstr>
      </vt:variant>
      <vt:variant>
        <vt:lpwstr/>
      </vt:variant>
      <vt:variant>
        <vt:i4>6029405</vt:i4>
      </vt:variant>
      <vt:variant>
        <vt:i4>15</vt:i4>
      </vt:variant>
      <vt:variant>
        <vt:i4>0</vt:i4>
      </vt:variant>
      <vt:variant>
        <vt:i4>5</vt:i4>
      </vt:variant>
      <vt:variant>
        <vt:lpwstr>https://www.harwich.co.uk/about-us/commercial-information</vt:lpwstr>
      </vt:variant>
      <vt:variant>
        <vt:lpwstr/>
      </vt:variant>
      <vt:variant>
        <vt:i4>196623</vt:i4>
      </vt:variant>
      <vt:variant>
        <vt:i4>12</vt:i4>
      </vt:variant>
      <vt:variant>
        <vt:i4>0</vt:i4>
      </vt:variant>
      <vt:variant>
        <vt:i4>5</vt:i4>
      </vt:variant>
      <vt:variant>
        <vt:lpwstr>https://www.gov.uk/guidance/common-user-charge-rates-and-eligibility</vt:lpwstr>
      </vt:variant>
      <vt:variant>
        <vt:lpwstr/>
      </vt:variant>
      <vt:variant>
        <vt:i4>1245202</vt:i4>
      </vt:variant>
      <vt:variant>
        <vt:i4>9</vt:i4>
      </vt:variant>
      <vt:variant>
        <vt:i4>0</vt:i4>
      </vt:variant>
      <vt:variant>
        <vt:i4>5</vt:i4>
      </vt:variant>
      <vt:variant>
        <vt:lpwstr>https://www.gov.uk/government/publications/plant-imports-authorised-points-of-entry-to-the-uk</vt:lpwstr>
      </vt:variant>
      <vt:variant>
        <vt:lpwstr/>
      </vt:variant>
      <vt:variant>
        <vt:i4>7078007</vt:i4>
      </vt:variant>
      <vt:variant>
        <vt:i4>6</vt:i4>
      </vt:variant>
      <vt:variant>
        <vt:i4>0</vt:i4>
      </vt:variant>
      <vt:variant>
        <vt:i4>5</vt:i4>
      </vt:variant>
      <vt:variant>
        <vt:lpwstr>https://www.gov.uk/government/collections/border-control-posts-and-charges</vt:lpwstr>
      </vt:variant>
      <vt:variant>
        <vt:lpwstr/>
      </vt:variant>
      <vt:variant>
        <vt:i4>852080</vt:i4>
      </vt:variant>
      <vt:variant>
        <vt:i4>3</vt:i4>
      </vt:variant>
      <vt:variant>
        <vt:i4>0</vt:i4>
      </vt:variant>
      <vt:variant>
        <vt:i4>5</vt:i4>
      </vt:variant>
      <vt:variant>
        <vt:lpwstr>mailto:Defra-SPSIT-Plant_comms_enquiries@defra.gov.uk</vt:lpwstr>
      </vt:variant>
      <vt:variant>
        <vt:lpwstr/>
      </vt:variant>
      <vt:variant>
        <vt:i4>8192080</vt:i4>
      </vt:variant>
      <vt:variant>
        <vt:i4>0</vt:i4>
      </vt:variant>
      <vt:variant>
        <vt:i4>0</vt:i4>
      </vt:variant>
      <vt:variant>
        <vt:i4>5</vt:i4>
      </vt:variant>
      <vt:variant>
        <vt:lpwstr>mailto:phsi-importers@apha.gov.uk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Hayward</dc:creator>
  <cp:keywords/>
  <cp:lastModifiedBy>Sally Cullimore</cp:lastModifiedBy>
  <cp:revision>76</cp:revision>
  <cp:lastPrinted>2024-01-16T20:08:00Z</cp:lastPrinted>
  <dcterms:created xsi:type="dcterms:W3CDTF">2022-09-09T15:39:00Z</dcterms:created>
  <dcterms:modified xsi:type="dcterms:W3CDTF">2024-05-31T11:40:00Z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0x010100935C950A0559B1409483DCDBA3DF3F46</vt:lpwstr>
  </property>
  <property fmtid="{D5CDD505-2E9C-101B-9397-08002B2CF9AE}" pid="3" name="GrammarlyDocumentId">
    <vt:lpwstr>99413e15938734b6ca7c813cbbbdd19ceed67221b4c5da08bf392acaf4026b27</vt:lpwstr>
  </property>
</Properties>
</file>